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4"/>
        <w:ind w:firstLine="709"/>
        <w:jc w:val="right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</w:t>
      </w:r>
      <w:r>
        <w:rPr>
          <w:rFonts w:ascii="Times New Roman" w:hAnsi="Times New Roman"/>
          <w:sz w:val="26"/>
          <w:szCs w:val="26"/>
        </w:rPr>
        <w:t xml:space="preserve"> №</w:t>
      </w:r>
      <w:r>
        <w:rPr>
          <w:rFonts w:ascii="Times New Roman" w:hAnsi="Times New Roman"/>
          <w:sz w:val="26"/>
          <w:szCs w:val="26"/>
        </w:rPr>
        <w:t xml:space="preserve"> 4</w:t>
      </w:r>
      <w:r/>
    </w:p>
    <w:p>
      <w:pPr>
        <w:pStyle w:val="954"/>
        <w:ind w:firstLine="709"/>
        <w:jc w:val="right"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к </w:t>
      </w:r>
      <w:r>
        <w:rPr>
          <w:rFonts w:ascii="Times New Roman" w:hAnsi="Times New Roman"/>
          <w:bCs/>
          <w:sz w:val="26"/>
          <w:szCs w:val="26"/>
        </w:rPr>
        <w:t xml:space="preserve">аукционной </w:t>
      </w:r>
      <w:r>
        <w:rPr>
          <w:rFonts w:ascii="Times New Roman" w:hAnsi="Times New Roman"/>
          <w:bCs/>
          <w:sz w:val="26"/>
          <w:szCs w:val="26"/>
        </w:rPr>
        <w:t xml:space="preserve">документации </w:t>
      </w:r>
      <w:r/>
    </w:p>
    <w:p>
      <w:pPr>
        <w:pStyle w:val="954"/>
        <w:ind w:firstLine="709"/>
        <w:jc w:val="right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/>
    </w:p>
    <w:p>
      <w:pPr>
        <w:pStyle w:val="954"/>
        <w:ind w:firstLine="709"/>
        <w:jc w:val="center"/>
        <w:spacing w:after="0" w:line="192" w:lineRule="auto"/>
        <w:rPr>
          <w:rFonts w:ascii="Times New Roman" w:hAnsi="Times New Roman"/>
          <w:b/>
          <w:sz w:val="26"/>
          <w:szCs w:val="26"/>
        </w:rPr>
      </w:pPr>
      <w:r/>
      <w:bookmarkStart w:id="0" w:name="OLE_LINK5"/>
      <w:r/>
      <w:bookmarkStart w:id="1" w:name="OLE_LINK6"/>
      <w:r>
        <w:rPr>
          <w:rFonts w:ascii="Times New Roman" w:hAnsi="Times New Roman"/>
          <w:b/>
          <w:sz w:val="26"/>
          <w:szCs w:val="26"/>
        </w:rPr>
        <w:t xml:space="preserve">ЗАЯВКА НА УЧАСТИЕ АУКЦИОНЕ </w:t>
      </w:r>
      <w:bookmarkEnd w:id="0"/>
      <w:r/>
      <w:bookmarkEnd w:id="1"/>
      <w:r>
        <w:rPr>
          <w:rFonts w:ascii="Times New Roman" w:hAnsi="Times New Roman"/>
          <w:b/>
          <w:sz w:val="26"/>
          <w:szCs w:val="26"/>
        </w:rPr>
        <w:t xml:space="preserve">В ЭЛЕКТРОННО</w:t>
      </w:r>
      <w:r>
        <w:rPr>
          <w:rFonts w:ascii="Times New Roman" w:hAnsi="Times New Roman"/>
          <w:b/>
          <w:sz w:val="26"/>
          <w:szCs w:val="26"/>
        </w:rPr>
        <w:t xml:space="preserve">Й ФОРМЕ</w:t>
      </w:r>
      <w:r/>
    </w:p>
    <w:p>
      <w:pPr>
        <w:pStyle w:val="954"/>
        <w:ind w:firstLine="709"/>
        <w:jc w:val="center"/>
        <w:spacing w:after="0" w:line="192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по продаже изъятых на основании решения суда объектов культурного наследия (памятников истории и культуры) народов Российской Федерации, включенных в Единый государственный рее</w:t>
      </w:r>
      <w:r>
        <w:rPr>
          <w:rFonts w:ascii="Times New Roman" w:hAnsi="Times New Roman"/>
          <w:b/>
          <w:sz w:val="26"/>
          <w:szCs w:val="26"/>
        </w:rPr>
        <w:t xml:space="preserve">стр объектов культурного наследия (памятников истории и культуры) народов Российской Федерации, выявленных объектов культурного наследия или земельных участков, в границах которых располагаются объекты археологического наследия, по адресу: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_____________</w:t>
      </w:r>
      <w:r/>
    </w:p>
    <w:p>
      <w:pPr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sz w:val="20"/>
        </w:rPr>
      </w:pPr>
      <w:r>
        <w:rPr>
          <w:rFonts w:ascii="Times New Roman" w:hAnsi="Times New Roman" w:eastAsia="Times New Roman" w:cs="Times New Roman"/>
          <w:b/>
          <w:sz w:val="20"/>
          <w:szCs w:val="22"/>
          <w:lang w:val="ru-RU"/>
        </w:rPr>
        <w:t xml:space="preserve">Претендент</w:t>
      </w:r>
      <w:r>
        <w:rPr>
          <w:rFonts w:ascii="Times New Roman" w:hAnsi="Times New Roman" w:eastAsia="Times New Roman" w:cs="Times New Roman"/>
          <w:sz w:val="20"/>
          <w:szCs w:val="22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0"/>
        </w:rPr>
      </w:r>
      <w:r/>
    </w:p>
    <w:p>
      <w:pPr>
        <w:jc w:val="both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sz w:val="20"/>
        </w:rPr>
      </w:pPr>
      <w:r>
        <w:rPr>
          <w:rFonts w:ascii="Times New Roman" w:hAnsi="Times New Roman" w:eastAsia="Times New Roman" w:cs="Times New Roman"/>
          <w:sz w:val="20"/>
          <w:szCs w:val="16"/>
          <w:lang w:val="ru-RU"/>
        </w:rPr>
        <w:t xml:space="preserve">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sz w:val="20"/>
        </w:rPr>
      </w:r>
      <w:r/>
    </w:p>
    <w:p>
      <w:pPr>
        <w:jc w:val="center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sz w:val="20"/>
        </w:rPr>
      </w:pPr>
      <w:r>
        <w:rPr>
          <w:rFonts w:ascii="Times New Roman" w:hAnsi="Times New Roman" w:eastAsia="Times New Roman" w:cs="Times New Roman"/>
          <w:sz w:val="20"/>
          <w:szCs w:val="18"/>
          <w:lang w:val="ru-RU"/>
        </w:rPr>
        <w:t xml:space="preserve"> (</w:t>
      </w:r>
      <w:r>
        <w:rPr>
          <w:rFonts w:ascii="Times New Roman" w:hAnsi="Times New Roman" w:eastAsia="Times New Roman" w:cs="Times New Roman"/>
          <w:bCs/>
          <w:sz w:val="20"/>
          <w:szCs w:val="18"/>
          <w:lang w:val="ru-RU"/>
        </w:rPr>
        <w:t xml:space="preserve">Ф.И.О. для физического лица или ИП, наименование для юридического лица с указанием организационно-правовой формы</w:t>
      </w:r>
      <w:r>
        <w:rPr>
          <w:rFonts w:ascii="Times New Roman" w:hAnsi="Times New Roman" w:eastAsia="Times New Roman" w:cs="Times New Roman"/>
          <w:sz w:val="20"/>
          <w:szCs w:val="18"/>
          <w:lang w:val="ru-RU"/>
        </w:rPr>
        <w:t xml:space="preserve">)</w:t>
      </w:r>
      <w:r>
        <w:rPr>
          <w:rFonts w:ascii="Times New Roman" w:hAnsi="Times New Roman" w:eastAsia="Times New Roman" w:cs="Times New Roman"/>
          <w:sz w:val="20"/>
        </w:rPr>
      </w:r>
      <w:r/>
    </w:p>
    <w:p>
      <w:pPr>
        <w:jc w:val="both"/>
        <w:spacing w:before="0" w:beforeAutospacing="0" w:after="0" w:afterAutospacing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bCs/>
          <w:sz w:val="20"/>
          <w:szCs w:val="22"/>
          <w:lang w:val="ru-RU"/>
        </w:rPr>
        <w:t xml:space="preserve">действующий на основании</w:t>
      </w:r>
      <w:r>
        <w:rPr>
          <w:rFonts w:ascii="Times New Roman" w:hAnsi="Times New Roman" w:eastAsia="Times New Roman" w:cs="Times New Roman"/>
          <w:b/>
          <w:bCs/>
          <w:sz w:val="20"/>
          <w:vertAlign w:val="superscript"/>
          <w:lang w:val="ru-RU"/>
        </w:rPr>
        <w:t xml:space="preserve">1</w:t>
      </w:r>
      <w:r>
        <w:rPr>
          <w:rFonts w:ascii="Times New Roman" w:hAnsi="Times New Roman" w:eastAsia="Times New Roman" w:cs="Times New Roman"/>
          <w:b/>
          <w:bCs/>
          <w:sz w:val="20"/>
          <w:szCs w:val="22"/>
          <w:lang w:val="ru-RU"/>
        </w:rPr>
        <w:t xml:space="preserve">   </w:t>
      </w:r>
      <w:r>
        <w:rPr>
          <w:rFonts w:ascii="Times New Roman" w:hAnsi="Times New Roman" w:eastAsia="Times New Roman" w:cs="Times New Roman"/>
          <w:sz w:val="20"/>
          <w:szCs w:val="16"/>
          <w:lang w:val="ru-RU"/>
        </w:rPr>
        <w:t xml:space="preserve">_________________________________________________________________</w:t>
      </w:r>
      <w:r>
        <w:rPr>
          <w:rFonts w:ascii="Times New Roman" w:hAnsi="Times New Roman" w:eastAsia="Times New Roman" w:cs="Times New Roman"/>
          <w:sz w:val="20"/>
        </w:rPr>
      </w:r>
      <w:r/>
    </w:p>
    <w:p>
      <w:pPr>
        <w:jc w:val="center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sz w:val="20"/>
        </w:rPr>
      </w:pPr>
      <w:r>
        <w:rPr>
          <w:rFonts w:ascii="Times New Roman" w:hAnsi="Times New Roman" w:eastAsia="Times New Roman" w:cs="Times New Roman"/>
          <w:sz w:val="20"/>
          <w:lang w:val="ru-RU"/>
        </w:rPr>
        <w:t xml:space="preserve">(</w:t>
      </w:r>
      <w:r>
        <w:rPr>
          <w:rFonts w:ascii="Times New Roman" w:hAnsi="Times New Roman" w:eastAsia="Times New Roman" w:cs="Times New Roman"/>
          <w:sz w:val="20"/>
          <w:szCs w:val="18"/>
          <w:lang w:val="ru-RU"/>
        </w:rPr>
        <w:t xml:space="preserve">Устав, Положение и т.д</w:t>
      </w:r>
      <w:r>
        <w:rPr>
          <w:rFonts w:ascii="Times New Roman" w:hAnsi="Times New Roman" w:eastAsia="Times New Roman" w:cs="Times New Roman"/>
          <w:sz w:val="20"/>
          <w:lang w:val="ru-RU"/>
        </w:rPr>
        <w:t xml:space="preserve">.)</w:t>
      </w:r>
      <w:r>
        <w:rPr>
          <w:rFonts w:ascii="Times New Roman" w:hAnsi="Times New Roman" w:eastAsia="Times New Roman" w:cs="Times New Roman"/>
          <w:sz w:val="20"/>
        </w:rPr>
      </w:r>
      <w:r/>
    </w:p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0107"/>
      </w:tblGrid>
      <w:tr>
        <w:trPr>
          <w:trHeight w:val="1124"/>
        </w:trPr>
        <w:tc>
          <w:tcPr>
            <w:shd w:val="clear" w:color="ffffff" w:fill="ffffff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W w:w="10107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</w:rPr>
              <w:pBdr>
                <w:top w:val="single" w:color="000000" w:sz="4" w:space="0"/>
                <w:left w:val="single" w:color="000000" w:sz="4" w:space="3"/>
                <w:bottom w:val="single" w:color="000000" w:sz="4" w:space="0"/>
                <w:right w:val="single" w:color="000000" w:sz="4" w:space="3"/>
                <w:between w:val="singl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0"/>
                <w:lang w:val="ru-RU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/>
                <w:sz w:val="20"/>
                <w:lang w:val="ru-RU"/>
              </w:rPr>
              <w:t xml:space="preserve">заполняется физическим лицом, индивидуальным предпринимателем)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/>
          </w:p>
          <w:p>
            <w:pPr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</w:rPr>
              <w:pBdr>
                <w:top w:val="single" w:color="000000" w:sz="4" w:space="0"/>
                <w:left w:val="single" w:color="000000" w:sz="4" w:space="3"/>
                <w:bottom w:val="single" w:color="000000" w:sz="4" w:space="0"/>
                <w:right w:val="single" w:color="000000" w:sz="4" w:space="3"/>
                <w:between w:val="singl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Паспортные данные: серия……………………№ ……………………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…….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, дата выдачи «…....» …………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…….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.….г.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/>
          </w:p>
          <w:p>
            <w:pPr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</w:rPr>
              <w:pBdr>
                <w:top w:val="single" w:color="000000" w:sz="4" w:space="0"/>
                <w:left w:val="single" w:color="000000" w:sz="4" w:space="3"/>
                <w:bottom w:val="single" w:color="000000" w:sz="4" w:space="0"/>
                <w:right w:val="single" w:color="000000" w:sz="4" w:space="3"/>
                <w:between w:val="singl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кем выдан…………………………………………………………………………………………………………………….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/>
          </w:p>
          <w:p>
            <w:pPr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</w:rPr>
              <w:pBdr>
                <w:top w:val="single" w:color="000000" w:sz="4" w:space="0"/>
                <w:left w:val="single" w:color="000000" w:sz="4" w:space="3"/>
                <w:bottom w:val="single" w:color="000000" w:sz="4" w:space="0"/>
                <w:right w:val="single" w:color="000000" w:sz="4" w:space="3"/>
                <w:between w:val="singl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Адрес регистрации по месту жительства …………………………………………………………………………………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/>
          </w:p>
          <w:p>
            <w:pPr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</w:rPr>
              <w:pBdr>
                <w:top w:val="single" w:color="000000" w:sz="4" w:space="0"/>
                <w:left w:val="single" w:color="000000" w:sz="4" w:space="3"/>
                <w:bottom w:val="single" w:color="000000" w:sz="4" w:space="0"/>
                <w:right w:val="single" w:color="000000" w:sz="4" w:space="3"/>
                <w:between w:val="singl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Адрес регистрации по месту пребывания …………………………………………………………………………………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/>
          </w:p>
          <w:p>
            <w:pPr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</w:rPr>
              <w:pBdr>
                <w:top w:val="single" w:color="000000" w:sz="4" w:space="0"/>
                <w:left w:val="single" w:color="000000" w:sz="4" w:space="3"/>
                <w:bottom w:val="single" w:color="000000" w:sz="4" w:space="0"/>
                <w:right w:val="single" w:color="000000" w:sz="4" w:space="3"/>
                <w:between w:val="singl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Контактный телефон …………………………………………………………………………………………………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…….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/>
          </w:p>
          <w:p>
            <w:pPr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</w:rPr>
              <w:pBdr>
                <w:top w:val="single" w:color="000000" w:sz="4" w:space="0"/>
                <w:left w:val="single" w:color="000000" w:sz="4" w:space="3"/>
                <w:bottom w:val="single" w:color="000000" w:sz="4" w:space="0"/>
                <w:right w:val="single" w:color="000000" w:sz="4" w:space="3"/>
                <w:between w:val="singl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ОГРНИП (для индивидуальных предпринимателей): № __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/>
          </w:p>
          <w:p>
            <w:pPr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</w:rPr>
              <w:pBdr>
                <w:top w:val="single" w:color="000000" w:sz="4" w:space="0"/>
                <w:left w:val="single" w:color="000000" w:sz="4" w:space="3"/>
                <w:bottom w:val="single" w:color="000000" w:sz="4" w:space="0"/>
                <w:right w:val="single" w:color="000000" w:sz="4" w:space="3"/>
                <w:between w:val="singl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0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/>
          </w:p>
        </w:tc>
      </w:tr>
      <w:tr>
        <w:trPr>
          <w:trHeight w:val="1024"/>
        </w:trPr>
        <w:tc>
          <w:tcPr>
            <w:shd w:val="clear" w:color="ffffff" w:fill="ffffff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W w:w="10107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lang w:val="ru-RU"/>
              </w:rPr>
              <w:t xml:space="preserve">(заполняется юридическим лицом)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/>
          </w:p>
          <w:p>
            <w:pPr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Адрес местонахождения………………………………………………………………………………………………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…….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/>
          </w:p>
          <w:p>
            <w:pPr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Почтовый адрес…………………………………………………………………………………........................................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/>
          </w:p>
          <w:p>
            <w:pPr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Контактный 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телефон….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…..…………………………………………………………………………………………………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/>
          </w:p>
        </w:tc>
      </w:tr>
      <w:tr>
        <w:trPr>
          <w:trHeight w:val="1179"/>
        </w:trPr>
        <w:tc>
          <w:tcPr>
            <w:shd w:val="clear" w:color="ffffff" w:fill="ffffff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W w:w="10107" w:type="dxa"/>
            <w:textDirection w:val="lrTb"/>
            <w:noWrap w:val="false"/>
          </w:tcPr>
          <w:p>
            <w:pPr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lang w:val="ru-RU"/>
              </w:rPr>
              <w:t xml:space="preserve">Представитель Претендента</w:t>
            </w:r>
            <w:r>
              <w:rPr>
                <w:rFonts w:ascii="Times New Roman" w:hAnsi="Times New Roman" w:eastAsia="Times New Roman" w:cs="Times New Roman"/>
                <w:b/>
                <w:sz w:val="20"/>
                <w:vertAlign w:val="superscript"/>
                <w:lang w:val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………………………………………………………………………………………………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/>
          </w:p>
          <w:p>
            <w:pPr>
              <w:jc w:val="center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14"/>
                <w:lang w:val="ru-RU"/>
              </w:rPr>
              <w:t xml:space="preserve">(Ф.И.О.)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/>
          </w:p>
          <w:p>
            <w:pPr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Действует на основании доверенности от 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«….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.»…………20..….г., № ………………………………………………….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/>
          </w:p>
          <w:p>
            <w:pPr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Паспортные данные представителя: серия ………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…....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……№ ………………., дата выдачи «…....» …….…… 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.…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....г.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/>
          </w:p>
          <w:p>
            <w:pPr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кем 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выдан..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……………………………………………….……………………………..……………………………………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/>
          </w:p>
          <w:p>
            <w:pPr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Адрес регистрации по месту жительства …………………………………………………………………………………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/>
          </w:p>
          <w:p>
            <w:pPr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Адрес регистрации по месту пребывания …………………………………………………………………………………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/>
          </w:p>
          <w:p>
            <w:pPr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Контактный телефон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…….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.………………………………………………………………………………………………….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/>
          </w:p>
        </w:tc>
      </w:tr>
    </w:tbl>
    <w:p>
      <w:pPr>
        <w:ind w:left="1" w:right="1" w:hanging="1"/>
        <w:jc w:val="both"/>
        <w:spacing w:before="0" w:beforeAutospacing="0" w:after="0" w:afterAutospacing="0" w:line="240" w:lineRule="auto"/>
        <w:widowControl w:val="off"/>
        <w:rPr>
          <w:rFonts w:ascii="Times New Roman" w:hAnsi="Times New Roman" w:eastAsia="Times New Roman" w:cs="Times New Roman"/>
          <w:sz w:val="20"/>
        </w:rPr>
      </w:pPr>
      <w:r>
        <w:rPr>
          <w:rFonts w:ascii="Times New Roman" w:hAnsi="Times New Roman" w:eastAsia="Times New Roman" w:cs="Times New Roman"/>
          <w:sz w:val="20"/>
          <w:lang w:val="ru-RU"/>
        </w:rPr>
        <w:tab/>
      </w:r>
      <w:r>
        <w:rPr>
          <w:rFonts w:ascii="Times New Roman" w:hAnsi="Times New Roman" w:eastAsia="Times New Roman" w:cs="Times New Roman"/>
          <w:b/>
          <w:sz w:val="20"/>
          <w:szCs w:val="22"/>
          <w:lang w:val="ru-RU"/>
        </w:rPr>
        <w:t xml:space="preserve">принял решение об участии в </w:t>
      </w:r>
      <w:r>
        <w:rPr>
          <w:rFonts w:ascii="Times New Roman" w:hAnsi="Times New Roman" w:eastAsia="Times New Roman" w:cs="Times New Roman"/>
          <w:b/>
          <w:sz w:val="20"/>
          <w:szCs w:val="22"/>
          <w:lang w:val="ru-RU"/>
        </w:rPr>
        <w:t xml:space="preserve">конкурсе</w:t>
      </w:r>
      <w:r>
        <w:rPr>
          <w:rFonts w:ascii="Times New Roman" w:hAnsi="Times New Roman" w:eastAsia="Times New Roman" w:cs="Times New Roman"/>
          <w:b/>
          <w:sz w:val="20"/>
          <w:szCs w:val="22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sz w:val="20"/>
          <w:szCs w:val="22"/>
          <w:lang w:val="ru-RU"/>
        </w:rPr>
        <w:t xml:space="preserve">в электронной форме </w:t>
      </w:r>
      <w:r>
        <w:rPr>
          <w:rFonts w:ascii="Times New Roman" w:hAnsi="Times New Roman" w:eastAsia="Times New Roman" w:cs="Times New Roman"/>
          <w:b/>
          <w:sz w:val="20"/>
          <w:szCs w:val="22"/>
          <w:lang w:val="ru-RU"/>
        </w:rPr>
        <w:t xml:space="preserve">по продаже Объекта</w:t>
      </w:r>
      <w:r>
        <w:rPr>
          <w:rFonts w:ascii="Times New Roman" w:hAnsi="Times New Roman" w:eastAsia="Times New Roman" w:cs="Times New Roman"/>
          <w:b/>
          <w:sz w:val="20"/>
          <w:szCs w:val="22"/>
          <w:lang w:val="ru-RU"/>
        </w:rPr>
        <w:t xml:space="preserve">(</w:t>
      </w:r>
      <w:r>
        <w:rPr>
          <w:rFonts w:ascii="Times New Roman" w:hAnsi="Times New Roman" w:eastAsia="Times New Roman" w:cs="Times New Roman"/>
          <w:b/>
          <w:sz w:val="20"/>
          <w:szCs w:val="22"/>
          <w:lang w:val="ru-RU"/>
        </w:rPr>
        <w:t xml:space="preserve">ов</w:t>
      </w:r>
      <w:r>
        <w:rPr>
          <w:rFonts w:ascii="Times New Roman" w:hAnsi="Times New Roman" w:eastAsia="Times New Roman" w:cs="Times New Roman"/>
          <w:b/>
          <w:sz w:val="20"/>
          <w:szCs w:val="22"/>
          <w:lang w:val="ru-RU"/>
        </w:rPr>
        <w:t xml:space="preserve">) (лота</w:t>
      </w:r>
      <w:r>
        <w:rPr>
          <w:rFonts w:ascii="Times New Roman" w:hAnsi="Times New Roman" w:eastAsia="Times New Roman" w:cs="Times New Roman"/>
          <w:b/>
          <w:sz w:val="20"/>
          <w:szCs w:val="22"/>
          <w:lang w:val="ru-RU"/>
        </w:rPr>
        <w:t xml:space="preserve">)</w:t>
      </w:r>
      <w:r>
        <w:rPr>
          <w:rFonts w:ascii="Times New Roman" w:hAnsi="Times New Roman" w:eastAsia="Times New Roman" w:cs="Times New Roman"/>
          <w:b/>
          <w:sz w:val="20"/>
          <w:szCs w:val="22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sz w:val="20"/>
          <w:szCs w:val="22"/>
          <w:lang w:val="ru-RU"/>
        </w:rPr>
        <w:t xml:space="preserve">конкурса</w:t>
      </w:r>
      <w:r>
        <w:rPr>
          <w:rFonts w:ascii="Times New Roman" w:hAnsi="Times New Roman" w:eastAsia="Times New Roman" w:cs="Times New Roman"/>
          <w:b/>
          <w:sz w:val="20"/>
          <w:szCs w:val="22"/>
          <w:lang w:val="ru-RU"/>
        </w:rPr>
        <w:t xml:space="preserve">:</w:t>
      </w:r>
      <w:r>
        <w:rPr>
          <w:rFonts w:ascii="Times New Roman" w:hAnsi="Times New Roman" w:eastAsia="Times New Roman" w:cs="Times New Roman"/>
          <w:sz w:val="20"/>
        </w:rPr>
      </w:r>
      <w:r/>
    </w:p>
    <w:p>
      <w:pPr>
        <w:ind w:left="1" w:right="1" w:hanging="1"/>
        <w:jc w:val="both"/>
        <w:spacing w:before="0" w:beforeAutospacing="0" w:after="0" w:afterAutospacing="0" w:line="240" w:lineRule="auto"/>
        <w:widowControl w:val="off"/>
        <w:rPr>
          <w:rFonts w:ascii="Times New Roman" w:hAnsi="Times New Roman" w:eastAsia="Times New Roman" w:cs="Times New Roman"/>
          <w:sz w:val="20"/>
        </w:rPr>
      </w:pPr>
      <w:r>
        <w:rPr>
          <w:rFonts w:ascii="Times New Roman" w:hAnsi="Times New Roman" w:eastAsia="Times New Roman" w:cs="Times New Roman"/>
          <w:sz w:val="20"/>
          <w:szCs w:val="4"/>
          <w:lang w:val="ru-RU"/>
        </w:rPr>
      </w:r>
      <w:r>
        <w:rPr>
          <w:rFonts w:ascii="Times New Roman" w:hAnsi="Times New Roman" w:eastAsia="Times New Roman" w:cs="Times New Roman"/>
          <w:sz w:val="20"/>
        </w:rPr>
      </w:r>
      <w:r/>
    </w:p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0107"/>
      </w:tblGrid>
      <w:tr>
        <w:trPr>
          <w:trHeight w:val="397"/>
        </w:trPr>
        <w:tc>
          <w:tcPr>
            <w:shd w:val="clear" w:color="ffffff" w:fill="ffffff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W w:w="10107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Дата 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конкурса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:…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……..……………. № Лота………………,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/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Наименование Объекта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) (лота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конкурса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 ………………………………………………………...……...……...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/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Адрес (местонахождение) Объекта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) (лота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0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19"/>
                <w:lang w:val="ru-RU"/>
              </w:rPr>
              <w:t xml:space="preserve">конкурса</w:t>
            </w:r>
            <w:r>
              <w:rPr>
                <w:rFonts w:ascii="Times New Roman" w:hAnsi="Times New Roman" w:eastAsia="Times New Roman" w:cs="Times New Roman"/>
                <w:sz w:val="20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lang w:val="ru-RU"/>
              </w:rPr>
              <w:t xml:space="preserve">………………………………………………………...…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/>
          </w:p>
        </w:tc>
      </w:tr>
    </w:tbl>
    <w:p>
      <w:pPr>
        <w:pStyle w:val="954"/>
        <w:ind w:firstLine="709"/>
        <w:jc w:val="center"/>
        <w:spacing w:after="0" w:line="192" w:lineRule="auto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</w:r>
      <w:r/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  <w:highlight w:val="none"/>
        </w:rPr>
      </w:r>
      <w:r>
        <w:rPr>
          <w:rFonts w:ascii="Times New Roman" w:hAnsi="Times New Roman"/>
          <w:bCs/>
          <w:sz w:val="26"/>
          <w:szCs w:val="26"/>
          <w:highlight w:val="none"/>
        </w:rPr>
      </w:r>
      <w:r/>
    </w:p>
    <w:p>
      <w:pPr>
        <w:pStyle w:val="954"/>
        <w:contextualSpacing/>
        <w:ind w:firstLine="709"/>
        <w:jc w:val="both"/>
        <w:spacing w:after="0" w:line="240" w:lineRule="auto"/>
        <w:rPr>
          <w:rFonts w:ascii="Times New Roman" w:hAnsi="Times New Roman"/>
          <w:bCs/>
          <w:sz w:val="26"/>
          <w:szCs w:val="26"/>
          <w:highlight w:val="none"/>
        </w:rPr>
      </w:pPr>
      <w:r>
        <w:rPr>
          <w:rFonts w:ascii="Times New Roman" w:hAnsi="Times New Roman"/>
          <w:bCs/>
          <w:sz w:val="26"/>
          <w:szCs w:val="26"/>
        </w:rPr>
        <w:t xml:space="preserve">Изучив </w:t>
      </w:r>
      <w:r>
        <w:rPr>
          <w:rFonts w:ascii="Times New Roman" w:hAnsi="Times New Roman"/>
          <w:bCs/>
          <w:sz w:val="26"/>
          <w:szCs w:val="26"/>
        </w:rPr>
        <w:t xml:space="preserve">аукционную документацию</w:t>
      </w:r>
      <w:r>
        <w:rPr>
          <w:rFonts w:ascii="Times New Roman" w:hAnsi="Times New Roman"/>
          <w:bCs/>
          <w:sz w:val="26"/>
          <w:szCs w:val="26"/>
        </w:rPr>
        <w:t xml:space="preserve"> о проведении настоящей процедуры, включая опубликованные изменения и извещение, настоящим удостоверяется, что мы (я), нижеподписавшиеся(-йся), </w:t>
      </w:r>
      <w:r>
        <w:rPr>
          <w:rFonts w:ascii="Times New Roman" w:hAnsi="Times New Roman"/>
          <w:bCs/>
          <w:sz w:val="26"/>
          <w:szCs w:val="26"/>
        </w:rPr>
      </w:r>
      <w:r/>
    </w:p>
    <w:p>
      <w:pPr>
        <w:pStyle w:val="954"/>
        <w:contextualSpacing/>
        <w:ind w:firstLine="709"/>
        <w:jc w:val="both"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согласны(</w:t>
      </w:r>
      <w:r>
        <w:rPr>
          <w:rFonts w:ascii="Times New Roman" w:hAnsi="Times New Roman"/>
          <w:bCs/>
          <w:sz w:val="26"/>
          <w:szCs w:val="26"/>
        </w:rPr>
        <w:t xml:space="preserve">ен) приобрести</w:t>
      </w:r>
      <w:r>
        <w:rPr>
          <w:rFonts w:ascii="Times New Roman" w:hAnsi="Times New Roman"/>
          <w:bCs/>
          <w:sz w:val="26"/>
          <w:szCs w:val="26"/>
        </w:rPr>
        <w:t xml:space="preserve"> указанное в </w:t>
      </w:r>
      <w:r>
        <w:rPr>
          <w:rFonts w:ascii="Times New Roman" w:hAnsi="Times New Roman"/>
          <w:bCs/>
          <w:sz w:val="26"/>
          <w:szCs w:val="26"/>
        </w:rPr>
        <w:t xml:space="preserve">аукционной документации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/>
      <w:r>
        <w:rPr>
          <w:rFonts w:ascii="Times New Roman" w:hAnsi="Times New Roman"/>
          <w:bCs/>
          <w:sz w:val="26"/>
          <w:szCs w:val="26"/>
        </w:rPr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имуществ</w:t>
      </w:r>
      <w:r>
        <w:rPr>
          <w:rFonts w:ascii="Times New Roman" w:hAnsi="Times New Roman"/>
          <w:bCs/>
          <w:sz w:val="26"/>
          <w:szCs w:val="26"/>
        </w:rPr>
        <w:t xml:space="preserve">о</w:t>
      </w:r>
      <w:r>
        <w:rPr>
          <w:rFonts w:ascii="Times New Roman" w:hAnsi="Times New Roman"/>
          <w:bCs/>
          <w:sz w:val="26"/>
          <w:szCs w:val="26"/>
        </w:rPr>
        <w:t xml:space="preserve"> в соответствии с условиями, указанными в ней. </w:t>
      </w:r>
      <w:r/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  <w:highlight w:val="none"/>
        </w:rPr>
      </w:r>
      <w:r>
        <w:rPr>
          <w:rFonts w:ascii="Times New Roman" w:hAnsi="Times New Roman"/>
          <w:bCs/>
          <w:sz w:val="26"/>
          <w:szCs w:val="26"/>
          <w:highlight w:val="none"/>
        </w:rPr>
      </w:r>
    </w:p>
    <w:p>
      <w:pPr>
        <w:pStyle w:val="954"/>
        <w:contextualSpacing/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bCs/>
          <w:sz w:val="26"/>
          <w:szCs w:val="26"/>
        </w:rPr>
        <w:t xml:space="preserve">Настоящей заявкой подтверждаем(-ю), что:</w:t>
      </w:r>
      <w:r/>
    </w:p>
    <w:p>
      <w:pPr>
        <w:pStyle w:val="954"/>
        <w:contextualSpacing/>
        <w:ind w:firstLine="709"/>
        <w:jc w:val="both"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- против нас (меня) не проводится процедура ликвидации;</w:t>
      </w:r>
      <w:r/>
    </w:p>
    <w:p>
      <w:pPr>
        <w:pStyle w:val="954"/>
        <w:contextualSpacing/>
        <w:ind w:firstLine="709"/>
        <w:jc w:val="both"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- в отношении нас (меня) отсутствует решение арбитражного суда о признании банкротом и об открытии конкурсного производства;</w:t>
      </w:r>
      <w:r/>
    </w:p>
    <w:p>
      <w:pPr>
        <w:pStyle w:val="954"/>
        <w:contextualSpacing/>
        <w:ind w:firstLine="709"/>
        <w:jc w:val="both"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- наша (моя) деятельность не приостановлена.</w:t>
      </w:r>
      <w:r/>
    </w:p>
    <w:p>
      <w:pPr>
        <w:pStyle w:val="954"/>
        <w:contextualSpacing/>
        <w:ind w:firstLine="709"/>
        <w:jc w:val="both"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</w:r>
      <w:r/>
    </w:p>
    <w:p>
      <w:pPr>
        <w:pStyle w:val="954"/>
        <w:contextualSpacing/>
        <w:ind w:firstLine="709"/>
        <w:jc w:val="both"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Мы (я) гарантируем(-ю) достоверность информации, содержащейся в документах и сведениях, находящихся в реестре аккредитованных на электронной площадке </w:t>
      </w:r>
      <w:r>
        <w:rPr>
          <w:rFonts w:ascii="Times New Roman" w:hAnsi="Times New Roman"/>
          <w:bCs/>
          <w:sz w:val="26"/>
          <w:szCs w:val="26"/>
        </w:rPr>
        <w:t xml:space="preserve">Претендент</w:t>
      </w:r>
      <w:r>
        <w:rPr>
          <w:rFonts w:ascii="Times New Roman" w:hAnsi="Times New Roman"/>
          <w:bCs/>
          <w:sz w:val="26"/>
          <w:szCs w:val="26"/>
        </w:rPr>
        <w:t xml:space="preserve">ов.</w:t>
      </w:r>
      <w:r/>
    </w:p>
    <w:p>
      <w:pPr>
        <w:pStyle w:val="954"/>
        <w:contextualSpacing/>
        <w:ind w:firstLine="709"/>
        <w:jc w:val="both"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</w:r>
      <w:r/>
    </w:p>
    <w:p>
      <w:pPr>
        <w:pStyle w:val="954"/>
        <w:contextualSpacing/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Мы (</w:t>
      </w:r>
      <w:r>
        <w:rPr>
          <w:rFonts w:ascii="Times New Roman" w:hAnsi="Times New Roman"/>
          <w:bCs/>
          <w:sz w:val="26"/>
          <w:szCs w:val="26"/>
        </w:rPr>
        <w:t xml:space="preserve">я) подтверждаем</w:t>
      </w:r>
      <w:r>
        <w:rPr>
          <w:rFonts w:ascii="Times New Roman" w:hAnsi="Times New Roman"/>
          <w:bCs/>
          <w:sz w:val="26"/>
          <w:szCs w:val="26"/>
        </w:rPr>
        <w:t xml:space="preserve"> (-ю)</w:t>
      </w:r>
      <w:r>
        <w:rPr>
          <w:rFonts w:ascii="Times New Roman" w:hAnsi="Times New Roman"/>
          <w:bCs/>
          <w:sz w:val="26"/>
          <w:szCs w:val="26"/>
        </w:rPr>
        <w:t xml:space="preserve">, что </w:t>
      </w:r>
      <w:r>
        <w:rPr>
          <w:rFonts w:ascii="Times New Roman" w:hAnsi="Times New Roman"/>
          <w:sz w:val="26"/>
          <w:szCs w:val="26"/>
        </w:rPr>
        <w:t xml:space="preserve">располагаем данными об </w:t>
      </w:r>
      <w:r>
        <w:rPr>
          <w:rFonts w:ascii="Times New Roman" w:hAnsi="Times New Roman"/>
          <w:sz w:val="26"/>
          <w:szCs w:val="26"/>
        </w:rPr>
        <w:t xml:space="preserve">Инициаторе аукциона, </w:t>
      </w:r>
      <w:r>
        <w:rPr>
          <w:rFonts w:ascii="Times New Roman" w:hAnsi="Times New Roman"/>
          <w:sz w:val="26"/>
          <w:szCs w:val="26"/>
        </w:rPr>
        <w:t xml:space="preserve">Организаторе </w:t>
      </w:r>
      <w:r>
        <w:rPr>
          <w:rFonts w:ascii="Times New Roman" w:hAnsi="Times New Roman"/>
          <w:sz w:val="26"/>
          <w:szCs w:val="26"/>
        </w:rPr>
        <w:t xml:space="preserve">аукциона</w:t>
      </w:r>
      <w:r>
        <w:rPr>
          <w:rFonts w:ascii="Times New Roman" w:hAnsi="Times New Roman"/>
          <w:sz w:val="26"/>
          <w:szCs w:val="26"/>
        </w:rPr>
        <w:t xml:space="preserve">, предмете аукциона, начальной цене продажи </w:t>
      </w:r>
      <w:r>
        <w:rPr>
          <w:rFonts w:ascii="Times New Roman" w:hAnsi="Times New Roman"/>
          <w:sz w:val="26"/>
          <w:szCs w:val="26"/>
        </w:rPr>
        <w:t xml:space="preserve">имущества</w:t>
      </w:r>
      <w:r>
        <w:rPr>
          <w:rFonts w:ascii="Times New Roman" w:hAnsi="Times New Roman"/>
          <w:sz w:val="26"/>
          <w:szCs w:val="26"/>
        </w:rPr>
        <w:t xml:space="preserve">, величине повышения начальной цены продажи </w:t>
      </w:r>
      <w:r>
        <w:rPr>
          <w:rFonts w:ascii="Times New Roman" w:hAnsi="Times New Roman"/>
          <w:sz w:val="26"/>
          <w:szCs w:val="26"/>
        </w:rPr>
        <w:t xml:space="preserve">имущества</w:t>
      </w:r>
      <w:r>
        <w:rPr>
          <w:rFonts w:ascii="Times New Roman" w:hAnsi="Times New Roman"/>
          <w:sz w:val="26"/>
          <w:szCs w:val="26"/>
        </w:rPr>
        <w:t xml:space="preserve"> («шаг аукциона»), дате, времени проведения аукциона, порядке его проведения, порядке определения победителя</w:t>
      </w:r>
      <w:r>
        <w:rPr>
          <w:rFonts w:ascii="Times New Roman" w:hAnsi="Times New Roman"/>
          <w:sz w:val="26"/>
          <w:szCs w:val="26"/>
        </w:rPr>
        <w:t xml:space="preserve">, заключения договора купли-продажи и его условиями, последствиях уклонения или отказа от подписания договора купли-продажи.</w:t>
      </w:r>
      <w:r/>
    </w:p>
    <w:p>
      <w:pPr>
        <w:pStyle w:val="954"/>
        <w:contextualSpacing/>
        <w:ind w:firstLine="709"/>
        <w:jc w:val="both"/>
        <w:spacing w:after="0" w:line="240" w:lineRule="auto"/>
        <w:rPr>
          <w:rFonts w:ascii="Times New Roman" w:hAnsi="Times New Roman"/>
          <w:bCs/>
          <w:sz w:val="26"/>
          <w:szCs w:val="26"/>
          <w:highlight w:val="yellow"/>
        </w:rPr>
      </w:pPr>
      <w:r>
        <w:rPr>
          <w:rFonts w:ascii="Times New Roman" w:hAnsi="Times New Roman"/>
          <w:bCs/>
          <w:sz w:val="26"/>
          <w:szCs w:val="26"/>
          <w:highlight w:val="yellow"/>
        </w:rPr>
      </w:r>
      <w:r/>
    </w:p>
    <w:p>
      <w:pPr>
        <w:pStyle w:val="954"/>
        <w:contextualSpacing/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Мы (</w:t>
      </w:r>
      <w:r>
        <w:rPr>
          <w:rFonts w:ascii="Times New Roman" w:hAnsi="Times New Roman"/>
          <w:bCs/>
          <w:sz w:val="26"/>
          <w:szCs w:val="26"/>
        </w:rPr>
        <w:t xml:space="preserve">я) подтверждаем</w:t>
      </w:r>
      <w:r>
        <w:rPr>
          <w:rFonts w:ascii="Times New Roman" w:hAnsi="Times New Roman"/>
          <w:bCs/>
          <w:sz w:val="26"/>
          <w:szCs w:val="26"/>
        </w:rPr>
        <w:t xml:space="preserve"> (-ю)</w:t>
      </w:r>
      <w:r>
        <w:rPr>
          <w:rFonts w:ascii="Times New Roman" w:hAnsi="Times New Roman"/>
          <w:bCs/>
          <w:sz w:val="26"/>
          <w:szCs w:val="26"/>
        </w:rPr>
        <w:t xml:space="preserve">, что </w:t>
      </w:r>
      <w:r>
        <w:rPr>
          <w:rFonts w:ascii="Times New Roman" w:hAnsi="Times New Roman"/>
          <w:sz w:val="26"/>
          <w:szCs w:val="26"/>
        </w:rPr>
        <w:t xml:space="preserve">на дату подписания настоящей заявки ознакомлены (-н) с характеристиками </w:t>
      </w:r>
      <w:r>
        <w:rPr>
          <w:rFonts w:ascii="Times New Roman" w:hAnsi="Times New Roman"/>
          <w:sz w:val="26"/>
          <w:szCs w:val="26"/>
        </w:rPr>
        <w:t xml:space="preserve">имущества</w:t>
      </w:r>
      <w:r>
        <w:rPr>
          <w:rFonts w:ascii="Times New Roman" w:hAnsi="Times New Roman"/>
          <w:sz w:val="26"/>
          <w:szCs w:val="26"/>
        </w:rPr>
        <w:t xml:space="preserve">, указанными в </w:t>
      </w:r>
      <w:r>
        <w:rPr>
          <w:rFonts w:ascii="Times New Roman" w:hAnsi="Times New Roman"/>
          <w:bCs/>
          <w:sz w:val="26"/>
          <w:szCs w:val="26"/>
        </w:rPr>
        <w:t xml:space="preserve">аукционной документаци</w:t>
      </w:r>
      <w:r>
        <w:rPr>
          <w:rFonts w:ascii="Times New Roman" w:hAnsi="Times New Roman"/>
          <w:sz w:val="26"/>
          <w:szCs w:val="26"/>
        </w:rPr>
        <w:t xml:space="preserve">и, с состоянием </w:t>
      </w:r>
      <w:r>
        <w:rPr>
          <w:rFonts w:ascii="Times New Roman" w:hAnsi="Times New Roman"/>
          <w:sz w:val="26"/>
          <w:szCs w:val="26"/>
        </w:rPr>
        <w:t xml:space="preserve">имущества</w:t>
      </w:r>
      <w:r>
        <w:rPr>
          <w:rFonts w:ascii="Times New Roman" w:hAnsi="Times New Roman"/>
          <w:sz w:val="26"/>
          <w:szCs w:val="26"/>
        </w:rPr>
        <w:t xml:space="preserve"> в результате осмотра, в порядке, установленном документацией об аукционе, претензий не имеем (</w:t>
      </w:r>
      <w:r>
        <w:rPr>
          <w:rFonts w:ascii="Times New Roman" w:hAnsi="Times New Roman"/>
          <w:bCs/>
          <w:sz w:val="26"/>
          <w:szCs w:val="26"/>
        </w:rPr>
        <w:t xml:space="preserve">-</w:t>
      </w:r>
      <w:r>
        <w:rPr>
          <w:rFonts w:ascii="Times New Roman" w:hAnsi="Times New Roman"/>
          <w:sz w:val="26"/>
          <w:szCs w:val="26"/>
        </w:rPr>
        <w:t xml:space="preserve">ю).</w:t>
      </w:r>
      <w:r/>
    </w:p>
    <w:p>
      <w:pPr>
        <w:pStyle w:val="964"/>
        <w:ind w:firstLine="709"/>
        <w:jc w:val="both"/>
        <w:spacing w:before="0"/>
        <w:rPr>
          <w:highlight w:val="yellow"/>
        </w:rPr>
        <w:outlineLvl w:val="0"/>
      </w:pPr>
      <w:r>
        <w:rPr>
          <w:highlight w:val="yellow"/>
        </w:rPr>
      </w:r>
      <w:r/>
    </w:p>
    <w:p>
      <w:pPr>
        <w:pStyle w:val="964"/>
        <w:ind w:firstLine="709"/>
        <w:jc w:val="both"/>
        <w:spacing w:before="0"/>
        <w:rPr>
          <w:b w:val="0"/>
        </w:rPr>
        <w:outlineLvl w:val="0"/>
      </w:pPr>
      <w:r>
        <w:rPr>
          <w:b w:val="0"/>
        </w:rPr>
        <w:t xml:space="preserve">Мы (я) подтверждаем, что на дату подписания настоящей заявки ознакомлены(н) с Регламентом электронной площадки</w:t>
      </w:r>
      <w:r>
        <w:rPr>
          <w:b w:val="0"/>
        </w:rPr>
        <w:t xml:space="preserve">,</w:t>
      </w:r>
      <w:r>
        <w:rPr>
          <w:b w:val="0"/>
        </w:rPr>
        <w:t xml:space="preserve"> в соответствии с которым осуществляются платежи по перечислен</w:t>
      </w:r>
      <w:r>
        <w:rPr>
          <w:b w:val="0"/>
        </w:rPr>
        <w:t xml:space="preserve">ию задатка для участия в торгах,</w:t>
      </w:r>
      <w:r>
        <w:rPr>
          <w:b w:val="0"/>
        </w:rPr>
        <w:t xml:space="preserve"> устанавлив</w:t>
      </w:r>
      <w:r>
        <w:rPr>
          <w:b w:val="0"/>
        </w:rPr>
        <w:t xml:space="preserve">ается порядок возврата задатка, а также осуществляется проведение аукциона.</w:t>
      </w:r>
      <w:r>
        <w:rPr>
          <w:b w:val="0"/>
        </w:rPr>
      </w:r>
      <w:r/>
    </w:p>
    <w:p>
      <w:pPr>
        <w:pStyle w:val="954"/>
        <w:contextualSpacing/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Мы (я)  обязуемся (юсь)</w:t>
      </w:r>
      <w:r>
        <w:rPr>
          <w:rFonts w:ascii="Times New Roman" w:hAnsi="Times New Roman"/>
          <w:sz w:val="26"/>
          <w:szCs w:val="26"/>
        </w:rPr>
        <w:t xml:space="preserve">,</w:t>
      </w:r>
      <w:r>
        <w:rPr>
          <w:rFonts w:ascii="Times New Roman" w:hAnsi="Times New Roman"/>
          <w:sz w:val="26"/>
          <w:szCs w:val="26"/>
        </w:rPr>
        <w:t xml:space="preserve"> в случае признания нас (меня) победителем аукциона </w:t>
      </w:r>
      <w:r>
        <w:rPr>
          <w:rFonts w:ascii="Times New Roman" w:hAnsi="Times New Roman"/>
          <w:sz w:val="26"/>
          <w:szCs w:val="26"/>
        </w:rPr>
        <w:t xml:space="preserve">заключить с Организатором аукциона договор купли-продажи в сроки, указанные в </w:t>
      </w:r>
      <w:r>
        <w:rPr>
          <w:rFonts w:ascii="Times New Roman" w:hAnsi="Times New Roman"/>
          <w:bCs/>
          <w:sz w:val="26"/>
          <w:szCs w:val="26"/>
        </w:rPr>
        <w:t xml:space="preserve">Д</w:t>
      </w:r>
      <w:r>
        <w:rPr>
          <w:rFonts w:ascii="Times New Roman" w:hAnsi="Times New Roman"/>
          <w:bCs/>
          <w:sz w:val="26"/>
          <w:szCs w:val="26"/>
        </w:rPr>
        <w:t xml:space="preserve">окументации об аукционе</w:t>
      </w:r>
      <w:r>
        <w:rPr>
          <w:rFonts w:ascii="Times New Roman" w:hAnsi="Times New Roman"/>
          <w:sz w:val="26"/>
          <w:szCs w:val="26"/>
        </w:rPr>
        <w:t xml:space="preserve">, уплатить стоимость имущества, определенную по результатам </w:t>
      </w:r>
      <w:r>
        <w:rPr>
          <w:rFonts w:ascii="Times New Roman" w:hAnsi="Times New Roman"/>
          <w:sz w:val="26"/>
          <w:szCs w:val="26"/>
        </w:rPr>
        <w:t xml:space="preserve">А</w:t>
      </w:r>
      <w:r>
        <w:rPr>
          <w:rFonts w:ascii="Times New Roman" w:hAnsi="Times New Roman"/>
          <w:sz w:val="26"/>
          <w:szCs w:val="26"/>
        </w:rPr>
        <w:t xml:space="preserve">укциона, в порядке и в сроки, установленные </w:t>
      </w:r>
      <w:r>
        <w:rPr>
          <w:rFonts w:ascii="Times New Roman" w:hAnsi="Times New Roman"/>
          <w:sz w:val="26"/>
          <w:szCs w:val="26"/>
        </w:rPr>
        <w:t xml:space="preserve">действующим законодательством, Д</w:t>
      </w:r>
      <w:r>
        <w:rPr>
          <w:rFonts w:ascii="Times New Roman" w:hAnsi="Times New Roman"/>
          <w:sz w:val="26"/>
          <w:szCs w:val="26"/>
        </w:rPr>
        <w:t xml:space="preserve">окументацией об аукционе и договором купли-продажи</w:t>
      </w:r>
      <w:r>
        <w:rPr>
          <w:rFonts w:ascii="Times New Roman" w:hAnsi="Times New Roman"/>
          <w:sz w:val="26"/>
          <w:szCs w:val="26"/>
        </w:rPr>
        <w:t xml:space="preserve">.</w:t>
      </w:r>
      <w:r/>
    </w:p>
    <w:p>
      <w:pPr>
        <w:pStyle w:val="954"/>
        <w:contextualSpacing/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/>
    </w:p>
    <w:p>
      <w:pPr>
        <w:pStyle w:val="965"/>
        <w:ind w:firstLine="709"/>
        <w:rPr>
          <w:bCs/>
          <w:sz w:val="26"/>
          <w:szCs w:val="26"/>
        </w:rPr>
      </w:pPr>
      <w:r>
        <w:rPr>
          <w:sz w:val="26"/>
          <w:szCs w:val="26"/>
        </w:rPr>
        <w:t xml:space="preserve">Мы (я) </w:t>
      </w:r>
      <w:r>
        <w:rPr>
          <w:bCs/>
          <w:sz w:val="26"/>
          <w:szCs w:val="26"/>
        </w:rPr>
        <w:t xml:space="preserve">согласны(ен) с тем, что</w:t>
      </w:r>
      <w:r>
        <w:rPr>
          <w:sz w:val="26"/>
          <w:szCs w:val="26"/>
        </w:rPr>
        <w:t xml:space="preserve"> в</w:t>
      </w:r>
      <w:r>
        <w:rPr>
          <w:bCs/>
          <w:sz w:val="26"/>
          <w:szCs w:val="26"/>
        </w:rPr>
        <w:t xml:space="preserve"> случае, если в срок, указанный </w:t>
      </w:r>
      <w:r>
        <w:rPr>
          <w:rFonts w:ascii="Times New Roman" w:hAnsi="Times New Roman"/>
          <w:bCs/>
          <w:sz w:val="26"/>
          <w:szCs w:val="26"/>
        </w:rPr>
        <w:t xml:space="preserve">аукционной документацией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/>
      <w:r>
        <w:rPr>
          <w:bCs/>
          <w:sz w:val="26"/>
          <w:szCs w:val="26"/>
        </w:rPr>
      </w:r>
      <w:r>
        <w:rPr>
          <w:bCs/>
          <w:sz w:val="26"/>
          <w:szCs w:val="26"/>
        </w:rPr>
        <w:t xml:space="preserve">об аукционе, победитель аукциона или единственный участник аукциона, </w:t>
      </w:r>
      <w:r>
        <w:rPr>
          <w:bCs/>
          <w:sz w:val="26"/>
          <w:szCs w:val="26"/>
        </w:rPr>
        <w:t xml:space="preserve">не подпишет договор купли-продажи изъятого имущества или не произведет оплату по договору, такие лица признаются уклон</w:t>
      </w:r>
      <w:r>
        <w:rPr>
          <w:bCs/>
          <w:sz w:val="26"/>
          <w:szCs w:val="26"/>
        </w:rPr>
        <w:t xml:space="preserve">ившимися от подписания договора, задаток таким лицам не возвращается.</w:t>
      </w:r>
      <w:r>
        <w:rPr>
          <w:bCs/>
          <w:sz w:val="26"/>
          <w:szCs w:val="26"/>
        </w:rPr>
      </w:r>
      <w:r/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highlight w:val="none"/>
          <w:lang w:eastAsia="ru-RU"/>
        </w:rPr>
      </w:r>
      <w:r>
        <w:rPr>
          <w:rFonts w:ascii="Times New Roman" w:hAnsi="Times New Roman"/>
          <w:sz w:val="26"/>
          <w:szCs w:val="26"/>
          <w:highlight w:val="none"/>
          <w:lang w:eastAsia="ru-RU"/>
        </w:rPr>
      </w:r>
      <w:r/>
    </w:p>
    <w:p>
      <w:pPr>
        <w:pStyle w:val="954"/>
        <w:contextualSpacing/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  <w:highlight w:val="none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Мы (я)  обязуемся (-юсь) на момент заключения договора купли-продажи имущества в случаях, предусмотренных гла</w:t>
      </w:r>
      <w:r>
        <w:rPr>
          <w:rFonts w:ascii="Times New Roman" w:hAnsi="Times New Roman"/>
          <w:sz w:val="26"/>
          <w:szCs w:val="26"/>
        </w:rPr>
        <w:t xml:space="preserve">вой 7 Федерального закона от 26 июля </w:t>
      </w:r>
      <w:r>
        <w:rPr>
          <w:rFonts w:ascii="Times New Roman" w:hAnsi="Times New Roman"/>
          <w:sz w:val="26"/>
          <w:szCs w:val="26"/>
        </w:rPr>
        <w:t xml:space="preserve">2006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</w:rPr>
        <w:t xml:space="preserve">г. № 135-ФЗ «О защите конкуренции», получить предварительное согласие антимонопольного органа на осуществление сделки по приобретению имущества, являющегося предметом торгов.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/>
    </w:p>
    <w:p>
      <w:pPr>
        <w:pStyle w:val="964"/>
        <w:ind w:firstLine="709"/>
        <w:jc w:val="both"/>
        <w:spacing w:before="0"/>
        <w:rPr>
          <w:rFonts w:eastAsia="Times New Roman"/>
          <w:b w:val="0"/>
          <w:bCs w:val="0"/>
          <w:lang w:eastAsia="en-US"/>
        </w:rPr>
        <w:outlineLvl w:val="0"/>
      </w:pPr>
      <w:r>
        <w:rPr>
          <w:rFonts w:eastAsia="Times New Roman"/>
          <w:b w:val="0"/>
          <w:bCs w:val="0"/>
          <w:lang w:eastAsia="en-US"/>
        </w:rPr>
      </w:r>
      <w:r/>
    </w:p>
    <w:p>
      <w:pPr>
        <w:pStyle w:val="954"/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Мы(я) ознакомлены(-ен) с положениями Федерального закона от 27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июля </w:t>
      </w:r>
      <w:r>
        <w:rPr>
          <w:rFonts w:ascii="Times New Roman" w:hAnsi="Times New Roman"/>
          <w:sz w:val="26"/>
          <w:szCs w:val="26"/>
        </w:rPr>
        <w:t xml:space="preserve">2006</w:t>
      </w:r>
      <w:r>
        <w:rPr>
          <w:rFonts w:ascii="Times New Roman" w:hAnsi="Times New Roman"/>
          <w:sz w:val="26"/>
          <w:szCs w:val="26"/>
        </w:rPr>
        <w:t xml:space="preserve"> г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№ 152-ФЗ «О персональных данных», права и обязанности в области защиты персональных данных </w:t>
      </w:r>
      <w:r>
        <w:rPr>
          <w:rFonts w:ascii="Times New Roman" w:hAnsi="Times New Roman"/>
          <w:sz w:val="26"/>
          <w:szCs w:val="26"/>
        </w:rPr>
        <w:t xml:space="preserve">нам (мне)</w:t>
      </w:r>
      <w:r>
        <w:rPr>
          <w:rFonts w:ascii="Times New Roman" w:hAnsi="Times New Roman"/>
          <w:sz w:val="26"/>
          <w:szCs w:val="26"/>
        </w:rPr>
        <w:t xml:space="preserve"> разъяснены.</w:t>
      </w:r>
      <w:r/>
    </w:p>
    <w:p>
      <w:pPr>
        <w:pStyle w:val="954"/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/>
    </w:p>
    <w:p>
      <w:pPr>
        <w:pStyle w:val="954"/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</w:t>
      </w:r>
      <w:r>
        <w:rPr>
          <w:rFonts w:ascii="Times New Roman" w:hAnsi="Times New Roman"/>
          <w:sz w:val="26"/>
          <w:szCs w:val="26"/>
        </w:rPr>
        <w:t xml:space="preserve">ы(я) согласны(-ен) на обработку своих персональных данных и персональных данных доверителя (в случае передоверия).</w:t>
      </w:r>
      <w:r/>
    </w:p>
    <w:sectPr>
      <w:headerReference w:type="default" r:id="rId9"/>
      <w:headerReference w:type="even" r:id="rId10"/>
      <w:footerReference w:type="default" r:id="rId11"/>
      <w:footnotePr/>
      <w:endnotePr/>
      <w:type w:val="nextPage"/>
      <w:pgSz w:w="11906" w:h="16838" w:orient="portrait"/>
      <w:pgMar w:top="851" w:right="851" w:bottom="255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2"/>
      <w:rPr>
        <w:rStyle w:val="974"/>
      </w:rPr>
      <w:framePr w:wrap="around" w:vAnchor="text" w:hAnchor="margin" w:xAlign="center" w:y="1"/>
    </w:pPr>
    <w:r>
      <w:rPr>
        <w:rStyle w:val="974"/>
      </w:rPr>
      <w:fldChar w:fldCharType="begin"/>
    </w:r>
    <w:r>
      <w:rPr>
        <w:rStyle w:val="974"/>
      </w:rPr>
      <w:instrText xml:space="preserve">PAGE  </w:instrText>
    </w:r>
    <w:r>
      <w:rPr>
        <w:rStyle w:val="974"/>
      </w:rPr>
      <w:fldChar w:fldCharType="separate"/>
    </w:r>
    <w:r>
      <w:rPr>
        <w:rStyle w:val="974"/>
      </w:rPr>
      <w:t xml:space="preserve">3</w:t>
    </w:r>
    <w:r>
      <w:rPr>
        <w:rStyle w:val="974"/>
      </w:rPr>
      <w:fldChar w:fldCharType="end"/>
    </w:r>
    <w:r>
      <w:rPr>
        <w:rStyle w:val="974"/>
      </w:rPr>
    </w:r>
    <w:r/>
  </w:p>
  <w:p>
    <w:pPr>
      <w:pStyle w:val="97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2"/>
      <w:rPr>
        <w:rStyle w:val="974"/>
      </w:rPr>
      <w:framePr w:wrap="around" w:vAnchor="text" w:hAnchor="margin" w:xAlign="center" w:y="1"/>
    </w:pPr>
    <w:r>
      <w:rPr>
        <w:rStyle w:val="974"/>
      </w:rPr>
      <w:fldChar w:fldCharType="begin"/>
    </w:r>
    <w:r>
      <w:rPr>
        <w:rStyle w:val="974"/>
      </w:rPr>
      <w:instrText xml:space="preserve">PAGE  </w:instrText>
    </w:r>
    <w:r>
      <w:rPr>
        <w:rStyle w:val="974"/>
      </w:rPr>
      <w:fldChar w:fldCharType="end"/>
    </w:r>
    <w:r>
      <w:rPr>
        <w:rStyle w:val="974"/>
      </w:rPr>
    </w:r>
    <w:r/>
  </w:p>
  <w:p>
    <w:pPr>
      <w:pStyle w:val="97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54"/>
        <w:ind w:left="1492" w:hanging="360"/>
        <w:tabs>
          <w:tab w:val="num" w:pos="149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54"/>
        <w:ind w:left="1209" w:hanging="360"/>
        <w:tabs>
          <w:tab w:val="num" w:pos="120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54"/>
        <w:ind w:left="926" w:hanging="360"/>
        <w:tabs>
          <w:tab w:val="num" w:pos="926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54"/>
        <w:ind w:left="643" w:hanging="360"/>
        <w:tabs>
          <w:tab w:val="num" w:pos="643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54"/>
        <w:ind w:left="1492" w:hanging="360"/>
        <w:tabs>
          <w:tab w:val="num" w:pos="1492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54"/>
        <w:ind w:left="1209" w:hanging="360"/>
        <w:tabs>
          <w:tab w:val="num" w:pos="120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54"/>
        <w:ind w:left="926" w:hanging="360"/>
        <w:tabs>
          <w:tab w:val="num" w:pos="926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54"/>
        <w:ind w:left="643" w:hanging="360"/>
        <w:tabs>
          <w:tab w:val="num" w:pos="643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54"/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54"/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54"/>
        <w:ind w:left="840" w:hanging="840"/>
        <w:tabs>
          <w:tab w:val="num" w:pos="840" w:leader="none"/>
        </w:tabs>
      </w:pPr>
    </w:lvl>
    <w:lvl w:ilvl="1">
      <w:start w:val="5"/>
      <w:numFmt w:val="decimal"/>
      <w:isLgl w:val="false"/>
      <w:suff w:val="tab"/>
      <w:lvlText w:val="%1.%2."/>
      <w:lvlJc w:val="left"/>
      <w:pPr>
        <w:pStyle w:val="954"/>
        <w:ind w:left="1029" w:hanging="840"/>
        <w:tabs>
          <w:tab w:val="num" w:pos="1029" w:leader="none"/>
        </w:tabs>
      </w:pPr>
    </w:lvl>
    <w:lvl w:ilvl="2">
      <w:start w:val="5"/>
      <w:numFmt w:val="decimal"/>
      <w:isLgl w:val="false"/>
      <w:suff w:val="tab"/>
      <w:lvlText w:val="%1.%2.%3."/>
      <w:lvlJc w:val="left"/>
      <w:pPr>
        <w:pStyle w:val="954"/>
        <w:ind w:left="1218" w:hanging="840"/>
        <w:tabs>
          <w:tab w:val="num" w:pos="1218" w:leader="none"/>
        </w:tabs>
      </w:pPr>
    </w:lvl>
    <w:lvl w:ilvl="3">
      <w:start w:val="3"/>
      <w:numFmt w:val="decimal"/>
      <w:isLgl w:val="false"/>
      <w:suff w:val="tab"/>
      <w:lvlText w:val="%1.%2.%3.%4."/>
      <w:lvlJc w:val="left"/>
      <w:pPr>
        <w:pStyle w:val="954"/>
        <w:ind w:left="1647" w:hanging="1080"/>
        <w:tabs>
          <w:tab w:val="num" w:pos="164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54"/>
        <w:ind w:left="1836" w:hanging="1080"/>
        <w:tabs>
          <w:tab w:val="num" w:pos="183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54"/>
        <w:ind w:left="2385" w:hanging="1440"/>
        <w:tabs>
          <w:tab w:val="num" w:pos="23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54"/>
        <w:ind w:left="2934" w:hanging="1800"/>
        <w:tabs>
          <w:tab w:val="num" w:pos="293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54"/>
        <w:ind w:left="3123" w:hanging="1800"/>
        <w:tabs>
          <w:tab w:val="num" w:pos="312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54"/>
        <w:ind w:left="3672" w:hanging="2160"/>
        <w:tabs>
          <w:tab w:val="num" w:pos="3672" w:leader="none"/>
        </w:tabs>
      </w:pPr>
    </w:lvl>
  </w:abstractNum>
  <w:abstractNum w:abstractNumId="1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pStyle w:val="954"/>
        <w:ind w:left="108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5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5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5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5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5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5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5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54"/>
        <w:ind w:left="6480" w:hanging="180"/>
      </w:pPr>
    </w:lvl>
  </w:abstractNum>
  <w:abstractNum w:abstractNumId="12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pStyle w:val="954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pStyle w:val="954"/>
        <w:ind w:left="540" w:hanging="360"/>
        <w:tabs>
          <w:tab w:val="num" w:pos="54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pStyle w:val="954"/>
        <w:ind w:left="1440" w:hanging="72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54"/>
        <w:ind w:left="2160" w:hanging="1080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54"/>
        <w:ind w:left="2520" w:hanging="108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54"/>
        <w:ind w:left="3240" w:hanging="1440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54"/>
        <w:ind w:left="3600" w:hanging="144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54"/>
        <w:ind w:left="4320" w:hanging="1800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54"/>
        <w:ind w:left="5040" w:hanging="2160"/>
        <w:tabs>
          <w:tab w:val="num" w:pos="504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54"/>
        <w:ind w:left="630" w:hanging="630"/>
        <w:tabs>
          <w:tab w:val="num" w:pos="63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pStyle w:val="954"/>
        <w:ind w:left="1003" w:hanging="720"/>
        <w:tabs>
          <w:tab w:val="num" w:pos="1003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54"/>
        <w:ind w:left="1286" w:hanging="720"/>
        <w:tabs>
          <w:tab w:val="num" w:pos="1286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54"/>
        <w:ind w:left="1929" w:hanging="1080"/>
        <w:tabs>
          <w:tab w:val="num" w:pos="1929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54"/>
        <w:ind w:left="2212" w:hanging="1080"/>
        <w:tabs>
          <w:tab w:val="num" w:pos="2212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54"/>
        <w:ind w:left="2855" w:hanging="1440"/>
        <w:tabs>
          <w:tab w:val="num" w:pos="285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54"/>
        <w:ind w:left="3498" w:hanging="1800"/>
        <w:tabs>
          <w:tab w:val="num" w:pos="349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54"/>
        <w:ind w:left="3781" w:hanging="1800"/>
        <w:tabs>
          <w:tab w:val="num" w:pos="3781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54"/>
        <w:ind w:left="4424" w:hanging="2160"/>
        <w:tabs>
          <w:tab w:val="num" w:pos="4424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54"/>
        <w:ind w:left="675" w:hanging="675"/>
      </w:pPr>
    </w:lvl>
    <w:lvl w:ilvl="1">
      <w:start w:val="6"/>
      <w:numFmt w:val="decimal"/>
      <w:isLgl w:val="false"/>
      <w:suff w:val="tab"/>
      <w:lvlText w:val="%1.%2."/>
      <w:lvlJc w:val="left"/>
      <w:pPr>
        <w:pStyle w:val="954"/>
        <w:ind w:left="990" w:hanging="720"/>
      </w:pPr>
    </w:lvl>
    <w:lvl w:ilvl="2">
      <w:start w:val="2"/>
      <w:numFmt w:val="decimal"/>
      <w:isLgl w:val="false"/>
      <w:suff w:val="tab"/>
      <w:lvlText w:val="%1.%2.%3."/>
      <w:lvlJc w:val="left"/>
      <w:pPr>
        <w:pStyle w:val="954"/>
        <w:ind w:left="12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54"/>
        <w:ind w:left="189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54"/>
        <w:ind w:left="21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54"/>
        <w:ind w:left="27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54"/>
        <w:ind w:left="34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54"/>
        <w:ind w:left="369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54"/>
        <w:ind w:left="4320" w:hanging="216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54"/>
        <w:ind w:left="720" w:hanging="360"/>
        <w:tabs>
          <w:tab w:val="num" w:pos="72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pStyle w:val="954"/>
        <w:ind w:left="1254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54"/>
        <w:ind w:left="142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54"/>
        <w:ind w:left="1962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54"/>
        <w:ind w:left="213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54"/>
        <w:ind w:left="267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54"/>
        <w:ind w:left="320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54"/>
        <w:ind w:left="3378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54"/>
        <w:ind w:left="3912" w:hanging="2160"/>
      </w:pPr>
    </w:lvl>
  </w:abstractNum>
  <w:abstractNum w:abstractNumId="1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pStyle w:val="954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54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54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54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54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54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54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54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54"/>
        <w:ind w:left="6480" w:hanging="18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54"/>
        <w:ind w:left="720" w:hanging="360"/>
      </w:pPr>
    </w:lvl>
    <w:lvl w:ilvl="1">
      <w:start w:val="1"/>
      <w:numFmt w:val="bullet"/>
      <w:isLgl w:val="false"/>
      <w:suff w:val="tab"/>
      <w:lvlText w:val="o"/>
      <w:lvlJc w:val="left"/>
      <w:pPr>
        <w:pStyle w:val="954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54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54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54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54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54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54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54"/>
        <w:ind w:left="6480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pStyle w:val="95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5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5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5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5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5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5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5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54"/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54"/>
        <w:ind w:left="927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pStyle w:val="954"/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54"/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54"/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54"/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54"/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54"/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54"/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54"/>
        <w:ind w:left="6687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54"/>
        <w:ind w:left="675" w:hanging="675"/>
      </w:pPr>
    </w:lvl>
    <w:lvl w:ilvl="1">
      <w:start w:val="1"/>
      <w:numFmt w:val="decimal"/>
      <w:isLgl w:val="false"/>
      <w:suff w:val="tab"/>
      <w:lvlText w:val="%1.%2."/>
      <w:lvlJc w:val="left"/>
      <w:pPr>
        <w:pStyle w:val="954"/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54"/>
        <w:ind w:left="114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54"/>
        <w:ind w:left="216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54"/>
        <w:ind w:left="25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54"/>
        <w:ind w:left="32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54"/>
        <w:ind w:left="39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54"/>
        <w:ind w:left="432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54"/>
        <w:ind w:left="5040" w:hanging="216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54"/>
        <w:ind w:left="644" w:hanging="360"/>
      </w:pPr>
    </w:lvl>
    <w:lvl w:ilvl="1">
      <w:start w:val="6"/>
      <w:numFmt w:val="decimal"/>
      <w:isLgl w:val="false"/>
      <w:suff w:val="tab"/>
      <w:lvlText w:val="%1.%2."/>
      <w:lvlJc w:val="left"/>
      <w:pPr>
        <w:pStyle w:val="954"/>
        <w:ind w:left="1894" w:hanging="1185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pStyle w:val="954"/>
        <w:ind w:left="2243" w:hanging="1185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pStyle w:val="954"/>
        <w:ind w:left="2592" w:hanging="1185"/>
      </w:pPr>
      <w:rPr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pStyle w:val="954"/>
        <w:ind w:left="2941" w:hanging="1185"/>
      </w:pPr>
      <w:rPr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pStyle w:val="954"/>
        <w:ind w:left="3290" w:hanging="1185"/>
      </w:pPr>
      <w:rPr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pStyle w:val="954"/>
        <w:ind w:left="3894" w:hanging="1440"/>
      </w:pPr>
      <w:rPr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54"/>
        <w:ind w:left="4243" w:hanging="1440"/>
      </w:pPr>
      <w:rPr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54"/>
        <w:ind w:left="4952" w:hanging="1800"/>
      </w:pPr>
      <w:rPr>
        <w:b/>
      </w:rPr>
    </w:lvl>
  </w:abstractNum>
  <w:abstractNum w:abstractNumId="2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pStyle w:val="954"/>
        <w:ind w:left="450" w:hanging="450"/>
        <w:tabs>
          <w:tab w:val="num" w:pos="450" w:leader="none"/>
        </w:tabs>
      </w:pPr>
      <w:rPr>
        <w:rFonts w:ascii="Times New Roman" w:hAnsi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pStyle w:val="954"/>
        <w:ind w:left="720" w:hanging="720"/>
        <w:tabs>
          <w:tab w:val="num" w:pos="720" w:leader="none"/>
        </w:tabs>
      </w:pPr>
      <w:rPr>
        <w:rFonts w:ascii="Times New Roman" w:hAnsi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pStyle w:val="954"/>
        <w:ind w:left="720" w:hanging="720"/>
        <w:tabs>
          <w:tab w:val="num" w:pos="720" w:leader="none"/>
        </w:tabs>
      </w:pPr>
      <w:rPr>
        <w:rFonts w:ascii="Calibri" w:hAnsi="Calibri"/>
      </w:rPr>
    </w:lvl>
    <w:lvl w:ilvl="3">
      <w:start w:val="1"/>
      <w:numFmt w:val="decimal"/>
      <w:isLgl w:val="false"/>
      <w:suff w:val="tab"/>
      <w:lvlText w:val="%1.%2.%3.%4."/>
      <w:lvlJc w:val="left"/>
      <w:pPr>
        <w:pStyle w:val="954"/>
        <w:ind w:left="1080" w:hanging="1080"/>
        <w:tabs>
          <w:tab w:val="num" w:pos="1080" w:leader="none"/>
        </w:tabs>
      </w:pPr>
      <w:rPr>
        <w:rFonts w:ascii="Calibri" w:hAnsi="Calibri"/>
      </w:rPr>
    </w:lvl>
    <w:lvl w:ilvl="4">
      <w:start w:val="1"/>
      <w:numFmt w:val="decimal"/>
      <w:isLgl w:val="false"/>
      <w:suff w:val="tab"/>
      <w:lvlText w:val="%1.%2.%3.%4.%5."/>
      <w:lvlJc w:val="left"/>
      <w:pPr>
        <w:pStyle w:val="954"/>
        <w:ind w:left="1080" w:hanging="1080"/>
        <w:tabs>
          <w:tab w:val="num" w:pos="1080" w:leader="none"/>
        </w:tabs>
      </w:pPr>
      <w:rPr>
        <w:rFonts w:ascii="Calibri" w:hAnsi="Calibri"/>
      </w:rPr>
    </w:lvl>
    <w:lvl w:ilvl="5">
      <w:start w:val="1"/>
      <w:numFmt w:val="decimal"/>
      <w:isLgl w:val="false"/>
      <w:suff w:val="tab"/>
      <w:lvlText w:val="%1.%2.%3.%4.%5.%6."/>
      <w:lvlJc w:val="left"/>
      <w:pPr>
        <w:pStyle w:val="954"/>
        <w:ind w:left="1440" w:hanging="1440"/>
        <w:tabs>
          <w:tab w:val="num" w:pos="1440" w:leader="none"/>
        </w:tabs>
      </w:pPr>
      <w:rPr>
        <w:rFonts w:ascii="Calibri" w:hAnsi="Calibr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pStyle w:val="954"/>
        <w:ind w:left="1800" w:hanging="1800"/>
        <w:tabs>
          <w:tab w:val="num" w:pos="1800" w:leader="none"/>
        </w:tabs>
      </w:pPr>
      <w:rPr>
        <w:rFonts w:ascii="Calibri" w:hAnsi="Calibr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54"/>
        <w:ind w:left="1800" w:hanging="1800"/>
        <w:tabs>
          <w:tab w:val="num" w:pos="1800" w:leader="none"/>
        </w:tabs>
      </w:pPr>
      <w:rPr>
        <w:rFonts w:ascii="Calibri" w:hAnsi="Calibr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54"/>
        <w:ind w:left="2160" w:hanging="2160"/>
        <w:tabs>
          <w:tab w:val="num" w:pos="2160" w:leader="none"/>
        </w:tabs>
      </w:pPr>
      <w:rPr>
        <w:rFonts w:ascii="Calibri" w:hAnsi="Calibri"/>
      </w:r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pStyle w:val="954"/>
        <w:ind w:left="450" w:hanging="45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pStyle w:val="954"/>
        <w:ind w:left="1430" w:hanging="72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pStyle w:val="954"/>
        <w:ind w:left="2124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pStyle w:val="954"/>
        <w:ind w:left="3186" w:hanging="1080"/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pStyle w:val="954"/>
        <w:ind w:left="3888" w:hanging="1080"/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pStyle w:val="954"/>
        <w:ind w:left="4950" w:hanging="1440"/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pStyle w:val="954"/>
        <w:ind w:left="6012" w:hanging="1800"/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54"/>
        <w:ind w:left="6714" w:hanging="1800"/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54"/>
        <w:ind w:left="7776" w:hanging="2160"/>
      </w:pPr>
      <w:rPr>
        <w:b w:val="0"/>
      </w:rPr>
    </w:lvl>
  </w:abstractNum>
  <w:abstractNum w:abstractNumId="24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pStyle w:val="954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pStyle w:val="954"/>
        <w:ind w:left="540" w:hanging="360"/>
        <w:tabs>
          <w:tab w:val="num" w:pos="54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pStyle w:val="954"/>
        <w:ind w:left="1440" w:hanging="72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54"/>
        <w:ind w:left="2160" w:hanging="1080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54"/>
        <w:ind w:left="2520" w:hanging="108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54"/>
        <w:ind w:left="3240" w:hanging="1440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54"/>
        <w:ind w:left="3600" w:hanging="144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54"/>
        <w:ind w:left="4320" w:hanging="1800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54"/>
        <w:ind w:left="5040" w:hanging="2160"/>
        <w:tabs>
          <w:tab w:val="num" w:pos="504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54"/>
        <w:ind w:left="630" w:hanging="630"/>
        <w:tabs>
          <w:tab w:val="num" w:pos="630" w:leader="none"/>
        </w:tabs>
      </w:pPr>
    </w:lvl>
    <w:lvl w:ilvl="1">
      <w:start w:val="7"/>
      <w:numFmt w:val="decimal"/>
      <w:isLgl w:val="false"/>
      <w:suff w:val="tab"/>
      <w:lvlText w:val="%1.%2."/>
      <w:lvlJc w:val="left"/>
      <w:pPr>
        <w:pStyle w:val="954"/>
        <w:ind w:left="909" w:hanging="720"/>
        <w:tabs>
          <w:tab w:val="num" w:pos="909" w:leader="none"/>
        </w:tabs>
      </w:pPr>
    </w:lvl>
    <w:lvl w:ilvl="2">
      <w:start w:val="2"/>
      <w:numFmt w:val="decimal"/>
      <w:isLgl w:val="false"/>
      <w:suff w:val="tab"/>
      <w:lvlText w:val="%1.%2.%3."/>
      <w:lvlJc w:val="left"/>
      <w:pPr>
        <w:pStyle w:val="954"/>
        <w:ind w:left="1098" w:hanging="720"/>
        <w:tabs>
          <w:tab w:val="num" w:pos="109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54"/>
        <w:ind w:left="1647" w:hanging="1080"/>
        <w:tabs>
          <w:tab w:val="num" w:pos="164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54"/>
        <w:ind w:left="1836" w:hanging="1080"/>
        <w:tabs>
          <w:tab w:val="num" w:pos="183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54"/>
        <w:ind w:left="2385" w:hanging="1440"/>
        <w:tabs>
          <w:tab w:val="num" w:pos="23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54"/>
        <w:ind w:left="2934" w:hanging="1800"/>
        <w:tabs>
          <w:tab w:val="num" w:pos="293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54"/>
        <w:ind w:left="3123" w:hanging="1800"/>
        <w:tabs>
          <w:tab w:val="num" w:pos="312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54"/>
        <w:ind w:left="3672" w:hanging="2160"/>
        <w:tabs>
          <w:tab w:val="num" w:pos="3672" w:leader="none"/>
        </w:tabs>
      </w:pPr>
    </w:lvl>
  </w:abstractNum>
  <w:abstractNum w:abstractNumId="26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pStyle w:val="954"/>
        <w:ind w:left="375" w:hanging="375"/>
      </w:pPr>
    </w:lvl>
    <w:lvl w:ilvl="1">
      <w:start w:val="1"/>
      <w:numFmt w:val="decimal"/>
      <w:isLgl w:val="false"/>
      <w:suff w:val="tab"/>
      <w:lvlText w:val="%1.%2"/>
      <w:lvlJc w:val="left"/>
      <w:pPr>
        <w:pStyle w:val="954"/>
        <w:ind w:left="375" w:hanging="375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54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54"/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54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54"/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54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54"/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54"/>
        <w:ind w:left="2160" w:hanging="2160"/>
      </w:pPr>
    </w:lvl>
  </w:abstractNum>
  <w:abstractNum w:abstractNumId="2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pStyle w:val="954"/>
        <w:ind w:left="675" w:hanging="675"/>
      </w:pPr>
    </w:lvl>
    <w:lvl w:ilvl="1">
      <w:start w:val="1"/>
      <w:numFmt w:val="decimal"/>
      <w:isLgl w:val="false"/>
      <w:suff w:val="tab"/>
      <w:lvlText w:val="%1.%2."/>
      <w:lvlJc w:val="left"/>
      <w:pPr>
        <w:pStyle w:val="954"/>
        <w:ind w:left="1003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54"/>
        <w:ind w:left="1571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54"/>
        <w:ind w:left="1929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54"/>
        <w:ind w:left="221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54"/>
        <w:ind w:left="285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54"/>
        <w:ind w:left="3498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54"/>
        <w:ind w:left="3781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54"/>
        <w:ind w:left="4424" w:hanging="2160"/>
      </w:pPr>
    </w:lvl>
  </w:abstractNum>
  <w:abstractNum w:abstractNumId="28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pStyle w:val="954"/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54"/>
        <w:ind w:left="143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54"/>
        <w:ind w:left="28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54"/>
        <w:ind w:left="393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54"/>
        <w:ind w:left="53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54"/>
        <w:ind w:left="643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54"/>
        <w:ind w:left="78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54"/>
        <w:ind w:left="893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54"/>
        <w:ind w:left="10360" w:hanging="180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5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5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5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5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5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5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5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5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54"/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54"/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54"/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54"/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54"/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54"/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54"/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54"/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54"/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54"/>
        <w:ind w:left="2520" w:hanging="216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54"/>
        <w:ind w:left="525" w:hanging="525"/>
      </w:pPr>
      <w:rPr>
        <w:sz w:val="28"/>
      </w:rPr>
    </w:lvl>
    <w:lvl w:ilvl="1">
      <w:start w:val="1"/>
      <w:numFmt w:val="decimal"/>
      <w:isLgl w:val="false"/>
      <w:suff w:val="tab"/>
      <w:lvlText w:val="%1.%2."/>
      <w:lvlJc w:val="left"/>
      <w:pPr>
        <w:pStyle w:val="954"/>
        <w:ind w:left="1092" w:hanging="525"/>
      </w:pPr>
      <w:rPr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pStyle w:val="954"/>
        <w:ind w:left="1659" w:hanging="525"/>
      </w:pPr>
      <w:rPr>
        <w:sz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pStyle w:val="954"/>
        <w:ind w:left="2421" w:hanging="720"/>
      </w:pPr>
      <w:rPr>
        <w:sz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pStyle w:val="954"/>
        <w:ind w:left="2988" w:hanging="720"/>
      </w:pPr>
      <w:rPr>
        <w:sz w:val="28"/>
      </w:rPr>
    </w:lvl>
    <w:lvl w:ilvl="5">
      <w:start w:val="1"/>
      <w:numFmt w:val="decimal"/>
      <w:isLgl w:val="false"/>
      <w:suff w:val="tab"/>
      <w:lvlText w:val="%1.%2.%3.%4.%5.%6."/>
      <w:lvlJc w:val="left"/>
      <w:pPr>
        <w:pStyle w:val="954"/>
        <w:ind w:left="3555" w:hanging="720"/>
      </w:pPr>
      <w:rPr>
        <w:sz w:val="28"/>
      </w:rPr>
    </w:lvl>
    <w:lvl w:ilvl="6">
      <w:start w:val="1"/>
      <w:numFmt w:val="decimal"/>
      <w:isLgl w:val="false"/>
      <w:suff w:val="tab"/>
      <w:lvlText w:val="%1.%2.%3.%4.%5.%6.%7."/>
      <w:lvlJc w:val="left"/>
      <w:pPr>
        <w:pStyle w:val="954"/>
        <w:ind w:left="4482" w:hanging="1080"/>
      </w:pPr>
      <w:rPr>
        <w:sz w:val="28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54"/>
        <w:ind w:left="5049" w:hanging="1080"/>
      </w:pPr>
      <w:rPr>
        <w:sz w:val="28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54"/>
        <w:ind w:left="5616" w:hanging="1080"/>
      </w:pPr>
      <w:rPr>
        <w:sz w:val="28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54"/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54"/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54"/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54"/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54"/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54"/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54"/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54"/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54"/>
        <w:ind w:left="6828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5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5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5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5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5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5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5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5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54"/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54"/>
        <w:ind w:left="876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54"/>
        <w:ind w:left="1571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pStyle w:val="954"/>
        <w:ind w:left="1571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pStyle w:val="954"/>
        <w:ind w:left="278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54"/>
        <w:ind w:left="33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54"/>
        <w:ind w:left="427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54"/>
        <w:ind w:left="5202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54"/>
        <w:ind w:left="576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54"/>
        <w:ind w:left="6696" w:hanging="2160"/>
      </w:pPr>
    </w:lvl>
  </w:abstractNum>
  <w:abstractNum w:abstractNumId="3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pStyle w:val="954"/>
        <w:ind w:left="1920" w:hanging="360"/>
      </w:pPr>
      <w:rPr>
        <w:color w:val="000000"/>
        <w:sz w:val="24"/>
        <w:szCs w:val="24"/>
      </w:rPr>
    </w:lvl>
    <w:lvl w:ilvl="1">
      <w:start w:val="1"/>
      <w:numFmt w:val="decimal"/>
      <w:isLgl w:val="false"/>
      <w:suff w:val="tab"/>
      <w:lvlText w:val="%1.%2"/>
      <w:lvlJc w:val="left"/>
      <w:pPr>
        <w:pStyle w:val="954"/>
        <w:ind w:left="108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54"/>
        <w:ind w:left="14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54"/>
        <w:ind w:left="144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54"/>
        <w:ind w:left="180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54"/>
        <w:ind w:left="180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54"/>
        <w:ind w:left="216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54"/>
        <w:ind w:left="216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54"/>
        <w:ind w:left="2520" w:hanging="1800"/>
      </w:pPr>
    </w:lvl>
  </w:abstractNum>
  <w:abstractNum w:abstractNumId="3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pStyle w:val="954"/>
        <w:ind w:left="435" w:hanging="435"/>
        <w:tabs>
          <w:tab w:val="num" w:pos="435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pStyle w:val="954"/>
        <w:ind w:left="1260" w:hanging="720"/>
        <w:tabs>
          <w:tab w:val="num" w:pos="12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54"/>
        <w:ind w:left="1800" w:hanging="72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54"/>
        <w:ind w:left="2700" w:hanging="1080"/>
        <w:tabs>
          <w:tab w:val="num" w:pos="27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54"/>
        <w:ind w:left="3240" w:hanging="1080"/>
        <w:tabs>
          <w:tab w:val="num" w:pos="32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54"/>
        <w:ind w:left="4140" w:hanging="144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54"/>
        <w:ind w:left="5040" w:hanging="180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54"/>
        <w:ind w:left="5580" w:hanging="1800"/>
        <w:tabs>
          <w:tab w:val="num" w:pos="558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54"/>
        <w:ind w:left="6480" w:hanging="216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pStyle w:val="954"/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54"/>
        <w:ind w:left="143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54"/>
        <w:ind w:left="28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54"/>
        <w:ind w:left="393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54"/>
        <w:ind w:left="53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54"/>
        <w:ind w:left="643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54"/>
        <w:ind w:left="78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54"/>
        <w:ind w:left="893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54"/>
        <w:ind w:left="10360" w:hanging="180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5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5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5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5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5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5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5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5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54"/>
        <w:ind w:left="6480" w:hanging="180"/>
      </w:pPr>
    </w:lvl>
  </w:abstractNum>
  <w:abstractNum w:abstractNumId="3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pStyle w:val="954"/>
        <w:ind w:left="108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pStyle w:val="954"/>
        <w:ind w:left="108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54"/>
        <w:ind w:left="14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54"/>
        <w:ind w:left="144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54"/>
        <w:ind w:left="180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54"/>
        <w:ind w:left="180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54"/>
        <w:ind w:left="216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54"/>
        <w:ind w:left="216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54"/>
        <w:ind w:left="2520" w:hanging="1800"/>
      </w:pPr>
    </w:lvl>
  </w:abstractNum>
  <w:abstractNum w:abstractNumId="4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pStyle w:val="954"/>
        <w:ind w:left="1287" w:hanging="720"/>
      </w:pPr>
    </w:lvl>
    <w:lvl w:ilvl="1">
      <w:start w:val="9"/>
      <w:numFmt w:val="decimal"/>
      <w:isLgl w:val="false"/>
      <w:suff w:val="tab"/>
      <w:lvlText w:val="%1.%2."/>
      <w:lvlJc w:val="left"/>
      <w:pPr>
        <w:pStyle w:val="954"/>
        <w:ind w:left="1354" w:hanging="720"/>
      </w:pPr>
    </w:lvl>
    <w:lvl w:ilvl="2">
      <w:start w:val="4"/>
      <w:numFmt w:val="decimal"/>
      <w:isLgl w:val="false"/>
      <w:suff w:val="tab"/>
      <w:lvlText w:val="%1.%2.%3."/>
      <w:lvlJc w:val="left"/>
      <w:pPr>
        <w:pStyle w:val="954"/>
        <w:ind w:left="1421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54"/>
        <w:ind w:left="1848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54"/>
        <w:ind w:left="1915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54"/>
        <w:ind w:left="234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54"/>
        <w:ind w:left="2769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54"/>
        <w:ind w:left="2836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54"/>
        <w:ind w:left="3263" w:hanging="2160"/>
      </w:pPr>
    </w:lvl>
  </w:abstractNum>
  <w:abstractNum w:abstractNumId="4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pStyle w:val="954"/>
        <w:ind w:left="420" w:hanging="420"/>
        <w:tabs>
          <w:tab w:val="num" w:pos="42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pStyle w:val="954"/>
        <w:ind w:left="1430" w:hanging="720"/>
        <w:tabs>
          <w:tab w:val="num" w:pos="1430" w:leader="none"/>
        </w:tabs>
      </w:pPr>
      <w:rPr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pStyle w:val="954"/>
        <w:ind w:left="1854" w:hanging="720"/>
        <w:tabs>
          <w:tab w:val="num" w:pos="1854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54"/>
        <w:ind w:left="2781" w:hanging="1080"/>
        <w:tabs>
          <w:tab w:val="num" w:pos="278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54"/>
        <w:ind w:left="3348" w:hanging="1080"/>
        <w:tabs>
          <w:tab w:val="num" w:pos="33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54"/>
        <w:ind w:left="4275" w:hanging="1440"/>
        <w:tabs>
          <w:tab w:val="num" w:pos="427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54"/>
        <w:ind w:left="5202" w:hanging="1800"/>
        <w:tabs>
          <w:tab w:val="num" w:pos="520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54"/>
        <w:ind w:left="5769" w:hanging="1800"/>
        <w:tabs>
          <w:tab w:val="num" w:pos="576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54"/>
        <w:ind w:left="6696" w:hanging="2160"/>
        <w:tabs>
          <w:tab w:val="num" w:pos="6696" w:leader="none"/>
        </w:tabs>
      </w:pPr>
    </w:lvl>
  </w:abstractNum>
  <w:abstractNum w:abstractNumId="4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pStyle w:val="954"/>
        <w:ind w:left="450" w:hanging="450"/>
      </w:pPr>
    </w:lvl>
    <w:lvl w:ilvl="1">
      <w:start w:val="8"/>
      <w:numFmt w:val="decimal"/>
      <w:isLgl w:val="false"/>
      <w:suff w:val="tab"/>
      <w:lvlText w:val="%1.%2."/>
      <w:lvlJc w:val="left"/>
      <w:pPr>
        <w:pStyle w:val="954"/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54"/>
        <w:ind w:left="21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54"/>
        <w:ind w:left="321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54"/>
        <w:ind w:left="39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54"/>
        <w:ind w:left="49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54"/>
        <w:ind w:left="60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54"/>
        <w:ind w:left="67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54"/>
        <w:ind w:left="7840" w:hanging="216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54"/>
        <w:ind w:left="675" w:hanging="675"/>
      </w:pPr>
    </w:lvl>
    <w:lvl w:ilvl="1">
      <w:start w:val="7"/>
      <w:numFmt w:val="decimal"/>
      <w:isLgl w:val="false"/>
      <w:suff w:val="tab"/>
      <w:lvlText w:val="%1.%2."/>
      <w:lvlJc w:val="left"/>
      <w:pPr>
        <w:pStyle w:val="954"/>
        <w:ind w:left="1003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54"/>
        <w:ind w:left="128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54"/>
        <w:ind w:left="1929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54"/>
        <w:ind w:left="221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54"/>
        <w:ind w:left="285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54"/>
        <w:ind w:left="3498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54"/>
        <w:ind w:left="3781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54"/>
        <w:ind w:left="4424" w:hanging="216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5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5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5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5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5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5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5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5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54"/>
        <w:ind w:left="6480" w:hanging="180"/>
      </w:pPr>
    </w:lvl>
  </w:abstractNum>
  <w:abstractNum w:abstractNumId="45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pStyle w:val="954"/>
        <w:ind w:left="862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5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5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5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5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5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5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5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54"/>
        <w:ind w:left="6480" w:hanging="180"/>
      </w:pPr>
    </w:lvl>
  </w:abstractNum>
  <w:abstractNum w:abstractNumId="4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pStyle w:val="954"/>
        <w:ind w:left="450" w:hanging="450"/>
      </w:pPr>
    </w:lvl>
    <w:lvl w:ilvl="1">
      <w:start w:val="8"/>
      <w:numFmt w:val="decimal"/>
      <w:isLgl w:val="false"/>
      <w:suff w:val="tab"/>
      <w:lvlText w:val="%1.%2."/>
      <w:lvlJc w:val="left"/>
      <w:pPr>
        <w:pStyle w:val="954"/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54"/>
        <w:ind w:left="21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54"/>
        <w:ind w:left="321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54"/>
        <w:ind w:left="39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54"/>
        <w:ind w:left="49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54"/>
        <w:ind w:left="60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54"/>
        <w:ind w:left="67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54"/>
        <w:ind w:left="7840" w:hanging="2160"/>
      </w:pPr>
    </w:lvl>
  </w:abstractNum>
  <w:num w:numId="1">
    <w:abstractNumId w:val="20"/>
  </w:num>
  <w:num w:numId="2">
    <w:abstractNumId w:val="34"/>
  </w:num>
  <w:num w:numId="3">
    <w:abstractNumId w:val="40"/>
  </w:num>
  <w:num w:numId="4">
    <w:abstractNumId w:val="19"/>
  </w:num>
  <w:num w:numId="5">
    <w:abstractNumId w:val="23"/>
  </w:num>
  <w:num w:numId="6">
    <w:abstractNumId w:val="36"/>
  </w:num>
  <w:num w:numId="7">
    <w:abstractNumId w:val="45"/>
  </w:num>
  <w:num w:numId="8">
    <w:abstractNumId w:val="26"/>
  </w:num>
  <w:num w:numId="9">
    <w:abstractNumId w:val="13"/>
  </w:num>
  <w:num w:numId="10">
    <w:abstractNumId w:val="14"/>
  </w:num>
  <w:num w:numId="11">
    <w:abstractNumId w:val="43"/>
  </w:num>
  <w:num w:numId="12">
    <w:abstractNumId w:val="41"/>
  </w:num>
  <w:num w:numId="13">
    <w:abstractNumId w:val="27"/>
  </w:num>
  <w:num w:numId="14">
    <w:abstractNumId w:val="10"/>
  </w:num>
  <w:num w:numId="15">
    <w:abstractNumId w:val="25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5"/>
  </w:num>
  <w:num w:numId="27">
    <w:abstractNumId w:val="16"/>
  </w:num>
  <w:num w:numId="28">
    <w:abstractNumId w:val="24"/>
  </w:num>
  <w:num w:numId="29">
    <w:abstractNumId w:val="12"/>
  </w:num>
  <w:num w:numId="30">
    <w:abstractNumId w:val="22"/>
  </w:num>
  <w:num w:numId="31">
    <w:abstractNumId w:val="17"/>
  </w:num>
  <w:num w:numId="32">
    <w:abstractNumId w:val="31"/>
  </w:num>
  <w:num w:numId="33">
    <w:abstractNumId w:val="11"/>
  </w:num>
  <w:num w:numId="34">
    <w:abstractNumId w:val="30"/>
  </w:num>
  <w:num w:numId="35">
    <w:abstractNumId w:val="18"/>
  </w:num>
  <w:num w:numId="36">
    <w:abstractNumId w:val="42"/>
  </w:num>
  <w:num w:numId="37">
    <w:abstractNumId w:val="46"/>
  </w:num>
  <w:num w:numId="38">
    <w:abstractNumId w:val="33"/>
  </w:num>
  <w:num w:numId="39">
    <w:abstractNumId w:val="21"/>
  </w:num>
  <w:num w:numId="40">
    <w:abstractNumId w:val="44"/>
  </w:num>
  <w:num w:numId="41">
    <w:abstractNumId w:val="35"/>
  </w:num>
  <w:num w:numId="42">
    <w:abstractNumId w:val="39"/>
  </w:num>
  <w:num w:numId="43">
    <w:abstractNumId w:val="38"/>
  </w:num>
  <w:num w:numId="44">
    <w:abstractNumId w:val="32"/>
  </w:num>
  <w:num w:numId="45">
    <w:abstractNumId w:val="37"/>
  </w:num>
  <w:num w:numId="46">
    <w:abstractNumId w:val="28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76">
    <w:name w:val="Heading 1"/>
    <w:basedOn w:val="954"/>
    <w:next w:val="954"/>
    <w:link w:val="77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77">
    <w:name w:val="Heading 1 Char"/>
    <w:link w:val="776"/>
    <w:uiPriority w:val="9"/>
    <w:rPr>
      <w:rFonts w:ascii="Arial" w:hAnsi="Arial" w:eastAsia="Arial" w:cs="Arial"/>
      <w:sz w:val="40"/>
      <w:szCs w:val="40"/>
    </w:rPr>
  </w:style>
  <w:style w:type="paragraph" w:styleId="778">
    <w:name w:val="Heading 2"/>
    <w:basedOn w:val="954"/>
    <w:next w:val="954"/>
    <w:link w:val="77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79">
    <w:name w:val="Heading 2 Char"/>
    <w:link w:val="778"/>
    <w:uiPriority w:val="9"/>
    <w:rPr>
      <w:rFonts w:ascii="Arial" w:hAnsi="Arial" w:eastAsia="Arial" w:cs="Arial"/>
      <w:sz w:val="34"/>
    </w:rPr>
  </w:style>
  <w:style w:type="paragraph" w:styleId="780">
    <w:name w:val="Heading 3"/>
    <w:basedOn w:val="954"/>
    <w:next w:val="954"/>
    <w:link w:val="7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81">
    <w:name w:val="Heading 3 Char"/>
    <w:link w:val="780"/>
    <w:uiPriority w:val="9"/>
    <w:rPr>
      <w:rFonts w:ascii="Arial" w:hAnsi="Arial" w:eastAsia="Arial" w:cs="Arial"/>
      <w:sz w:val="30"/>
      <w:szCs w:val="30"/>
    </w:rPr>
  </w:style>
  <w:style w:type="paragraph" w:styleId="782">
    <w:name w:val="Heading 4"/>
    <w:basedOn w:val="954"/>
    <w:next w:val="954"/>
    <w:link w:val="78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3">
    <w:name w:val="Heading 4 Char"/>
    <w:link w:val="782"/>
    <w:uiPriority w:val="9"/>
    <w:rPr>
      <w:rFonts w:ascii="Arial" w:hAnsi="Arial" w:eastAsia="Arial" w:cs="Arial"/>
      <w:b/>
      <w:bCs/>
      <w:sz w:val="26"/>
      <w:szCs w:val="26"/>
    </w:rPr>
  </w:style>
  <w:style w:type="paragraph" w:styleId="784">
    <w:name w:val="Heading 5"/>
    <w:basedOn w:val="954"/>
    <w:next w:val="954"/>
    <w:link w:val="7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85">
    <w:name w:val="Heading 5 Char"/>
    <w:link w:val="784"/>
    <w:uiPriority w:val="9"/>
    <w:rPr>
      <w:rFonts w:ascii="Arial" w:hAnsi="Arial" w:eastAsia="Arial" w:cs="Arial"/>
      <w:b/>
      <w:bCs/>
      <w:sz w:val="24"/>
      <w:szCs w:val="24"/>
    </w:rPr>
  </w:style>
  <w:style w:type="paragraph" w:styleId="786">
    <w:name w:val="Heading 6"/>
    <w:basedOn w:val="954"/>
    <w:next w:val="954"/>
    <w:link w:val="7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7">
    <w:name w:val="Heading 6 Char"/>
    <w:link w:val="786"/>
    <w:uiPriority w:val="9"/>
    <w:rPr>
      <w:rFonts w:ascii="Arial" w:hAnsi="Arial" w:eastAsia="Arial" w:cs="Arial"/>
      <w:b/>
      <w:bCs/>
      <w:sz w:val="22"/>
      <w:szCs w:val="22"/>
    </w:rPr>
  </w:style>
  <w:style w:type="paragraph" w:styleId="788">
    <w:name w:val="Heading 7"/>
    <w:basedOn w:val="954"/>
    <w:next w:val="954"/>
    <w:link w:val="7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9">
    <w:name w:val="Heading 7 Char"/>
    <w:link w:val="7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90">
    <w:name w:val="Heading 8"/>
    <w:basedOn w:val="954"/>
    <w:next w:val="954"/>
    <w:link w:val="7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91">
    <w:name w:val="Heading 8 Char"/>
    <w:link w:val="790"/>
    <w:uiPriority w:val="9"/>
    <w:rPr>
      <w:rFonts w:ascii="Arial" w:hAnsi="Arial" w:eastAsia="Arial" w:cs="Arial"/>
      <w:i/>
      <w:iCs/>
      <w:sz w:val="22"/>
      <w:szCs w:val="22"/>
    </w:rPr>
  </w:style>
  <w:style w:type="paragraph" w:styleId="792">
    <w:name w:val="Heading 9"/>
    <w:basedOn w:val="954"/>
    <w:next w:val="954"/>
    <w:link w:val="7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3">
    <w:name w:val="Heading 9 Char"/>
    <w:link w:val="792"/>
    <w:uiPriority w:val="9"/>
    <w:rPr>
      <w:rFonts w:ascii="Arial" w:hAnsi="Arial" w:eastAsia="Arial" w:cs="Arial"/>
      <w:i/>
      <w:iCs/>
      <w:sz w:val="21"/>
      <w:szCs w:val="21"/>
    </w:rPr>
  </w:style>
  <w:style w:type="paragraph" w:styleId="794">
    <w:name w:val="List Paragraph"/>
    <w:basedOn w:val="954"/>
    <w:uiPriority w:val="34"/>
    <w:qFormat/>
    <w:pPr>
      <w:contextualSpacing/>
      <w:ind w:left="720"/>
    </w:pPr>
  </w:style>
  <w:style w:type="paragraph" w:styleId="795">
    <w:name w:val="No Spacing"/>
    <w:uiPriority w:val="1"/>
    <w:qFormat/>
    <w:pPr>
      <w:spacing w:before="0" w:after="0" w:line="240" w:lineRule="auto"/>
    </w:pPr>
  </w:style>
  <w:style w:type="paragraph" w:styleId="796">
    <w:name w:val="Title"/>
    <w:basedOn w:val="954"/>
    <w:next w:val="954"/>
    <w:link w:val="7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7">
    <w:name w:val="Title Char"/>
    <w:link w:val="796"/>
    <w:uiPriority w:val="10"/>
    <w:rPr>
      <w:sz w:val="48"/>
      <w:szCs w:val="48"/>
    </w:rPr>
  </w:style>
  <w:style w:type="paragraph" w:styleId="798">
    <w:name w:val="Subtitle"/>
    <w:basedOn w:val="954"/>
    <w:next w:val="954"/>
    <w:link w:val="799"/>
    <w:uiPriority w:val="11"/>
    <w:qFormat/>
    <w:pPr>
      <w:spacing w:before="200" w:after="200"/>
    </w:pPr>
    <w:rPr>
      <w:sz w:val="24"/>
      <w:szCs w:val="24"/>
    </w:rPr>
  </w:style>
  <w:style w:type="character" w:styleId="799">
    <w:name w:val="Subtitle Char"/>
    <w:link w:val="798"/>
    <w:uiPriority w:val="11"/>
    <w:rPr>
      <w:sz w:val="24"/>
      <w:szCs w:val="24"/>
    </w:rPr>
  </w:style>
  <w:style w:type="paragraph" w:styleId="800">
    <w:name w:val="Quote"/>
    <w:basedOn w:val="954"/>
    <w:next w:val="954"/>
    <w:link w:val="801"/>
    <w:uiPriority w:val="29"/>
    <w:qFormat/>
    <w:pPr>
      <w:ind w:left="720" w:right="720"/>
    </w:pPr>
    <w:rPr>
      <w:i/>
    </w:rPr>
  </w:style>
  <w:style w:type="character" w:styleId="801">
    <w:name w:val="Quote Char"/>
    <w:link w:val="800"/>
    <w:uiPriority w:val="29"/>
    <w:rPr>
      <w:i/>
    </w:rPr>
  </w:style>
  <w:style w:type="paragraph" w:styleId="802">
    <w:name w:val="Intense Quote"/>
    <w:basedOn w:val="954"/>
    <w:next w:val="954"/>
    <w:link w:val="80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3">
    <w:name w:val="Intense Quote Char"/>
    <w:link w:val="802"/>
    <w:uiPriority w:val="30"/>
    <w:rPr>
      <w:i/>
    </w:rPr>
  </w:style>
  <w:style w:type="paragraph" w:styleId="804">
    <w:name w:val="Header"/>
    <w:basedOn w:val="954"/>
    <w:link w:val="8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05">
    <w:name w:val="Header Char"/>
    <w:link w:val="804"/>
    <w:uiPriority w:val="99"/>
  </w:style>
  <w:style w:type="paragraph" w:styleId="806">
    <w:name w:val="Footer"/>
    <w:basedOn w:val="954"/>
    <w:link w:val="80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07">
    <w:name w:val="Footer Char"/>
    <w:link w:val="806"/>
    <w:uiPriority w:val="99"/>
  </w:style>
  <w:style w:type="paragraph" w:styleId="808">
    <w:name w:val="Caption"/>
    <w:basedOn w:val="954"/>
    <w:next w:val="9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9">
    <w:name w:val="Caption Char"/>
    <w:basedOn w:val="808"/>
    <w:link w:val="806"/>
    <w:uiPriority w:val="99"/>
  </w:style>
  <w:style w:type="table" w:styleId="81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4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5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1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1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1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1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1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1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6">
    <w:name w:val="Hyperlink"/>
    <w:uiPriority w:val="99"/>
    <w:unhideWhenUsed/>
    <w:rPr>
      <w:color w:val="0000ff" w:themeColor="hyperlink"/>
      <w:u w:val="single"/>
    </w:rPr>
  </w:style>
  <w:style w:type="paragraph" w:styleId="937">
    <w:name w:val="footnote text"/>
    <w:basedOn w:val="954"/>
    <w:link w:val="938"/>
    <w:uiPriority w:val="99"/>
    <w:semiHidden/>
    <w:unhideWhenUsed/>
    <w:pPr>
      <w:spacing w:after="40" w:line="240" w:lineRule="auto"/>
    </w:pPr>
    <w:rPr>
      <w:sz w:val="18"/>
    </w:rPr>
  </w:style>
  <w:style w:type="character" w:styleId="938">
    <w:name w:val="Footnote Text Char"/>
    <w:link w:val="937"/>
    <w:uiPriority w:val="99"/>
    <w:rPr>
      <w:sz w:val="18"/>
    </w:rPr>
  </w:style>
  <w:style w:type="character" w:styleId="939">
    <w:name w:val="footnote reference"/>
    <w:uiPriority w:val="99"/>
    <w:unhideWhenUsed/>
    <w:rPr>
      <w:vertAlign w:val="superscript"/>
    </w:rPr>
  </w:style>
  <w:style w:type="paragraph" w:styleId="940">
    <w:name w:val="endnote text"/>
    <w:basedOn w:val="954"/>
    <w:link w:val="941"/>
    <w:uiPriority w:val="99"/>
    <w:semiHidden/>
    <w:unhideWhenUsed/>
    <w:pPr>
      <w:spacing w:after="0" w:line="240" w:lineRule="auto"/>
    </w:pPr>
    <w:rPr>
      <w:sz w:val="20"/>
    </w:rPr>
  </w:style>
  <w:style w:type="character" w:styleId="941">
    <w:name w:val="Endnote Text Char"/>
    <w:link w:val="940"/>
    <w:uiPriority w:val="99"/>
    <w:rPr>
      <w:sz w:val="20"/>
    </w:rPr>
  </w:style>
  <w:style w:type="character" w:styleId="942">
    <w:name w:val="endnote reference"/>
    <w:uiPriority w:val="99"/>
    <w:semiHidden/>
    <w:unhideWhenUsed/>
    <w:rPr>
      <w:vertAlign w:val="superscript"/>
    </w:rPr>
  </w:style>
  <w:style w:type="paragraph" w:styleId="943">
    <w:name w:val="toc 1"/>
    <w:basedOn w:val="954"/>
    <w:next w:val="954"/>
    <w:uiPriority w:val="39"/>
    <w:unhideWhenUsed/>
    <w:pPr>
      <w:ind w:left="0" w:right="0" w:firstLine="0"/>
      <w:spacing w:after="57"/>
    </w:pPr>
  </w:style>
  <w:style w:type="paragraph" w:styleId="944">
    <w:name w:val="toc 2"/>
    <w:basedOn w:val="954"/>
    <w:next w:val="954"/>
    <w:uiPriority w:val="39"/>
    <w:unhideWhenUsed/>
    <w:pPr>
      <w:ind w:left="283" w:right="0" w:firstLine="0"/>
      <w:spacing w:after="57"/>
    </w:pPr>
  </w:style>
  <w:style w:type="paragraph" w:styleId="945">
    <w:name w:val="toc 3"/>
    <w:basedOn w:val="954"/>
    <w:next w:val="954"/>
    <w:uiPriority w:val="39"/>
    <w:unhideWhenUsed/>
    <w:pPr>
      <w:ind w:left="567" w:right="0" w:firstLine="0"/>
      <w:spacing w:after="57"/>
    </w:pPr>
  </w:style>
  <w:style w:type="paragraph" w:styleId="946">
    <w:name w:val="toc 4"/>
    <w:basedOn w:val="954"/>
    <w:next w:val="954"/>
    <w:uiPriority w:val="39"/>
    <w:unhideWhenUsed/>
    <w:pPr>
      <w:ind w:left="850" w:right="0" w:firstLine="0"/>
      <w:spacing w:after="57"/>
    </w:pPr>
  </w:style>
  <w:style w:type="paragraph" w:styleId="947">
    <w:name w:val="toc 5"/>
    <w:basedOn w:val="954"/>
    <w:next w:val="954"/>
    <w:uiPriority w:val="39"/>
    <w:unhideWhenUsed/>
    <w:pPr>
      <w:ind w:left="1134" w:right="0" w:firstLine="0"/>
      <w:spacing w:after="57"/>
    </w:pPr>
  </w:style>
  <w:style w:type="paragraph" w:styleId="948">
    <w:name w:val="toc 6"/>
    <w:basedOn w:val="954"/>
    <w:next w:val="954"/>
    <w:uiPriority w:val="39"/>
    <w:unhideWhenUsed/>
    <w:pPr>
      <w:ind w:left="1417" w:right="0" w:firstLine="0"/>
      <w:spacing w:after="57"/>
    </w:pPr>
  </w:style>
  <w:style w:type="paragraph" w:styleId="949">
    <w:name w:val="toc 7"/>
    <w:basedOn w:val="954"/>
    <w:next w:val="954"/>
    <w:uiPriority w:val="39"/>
    <w:unhideWhenUsed/>
    <w:pPr>
      <w:ind w:left="1701" w:right="0" w:firstLine="0"/>
      <w:spacing w:after="57"/>
    </w:pPr>
  </w:style>
  <w:style w:type="paragraph" w:styleId="950">
    <w:name w:val="toc 8"/>
    <w:basedOn w:val="954"/>
    <w:next w:val="954"/>
    <w:uiPriority w:val="39"/>
    <w:unhideWhenUsed/>
    <w:pPr>
      <w:ind w:left="1984" w:right="0" w:firstLine="0"/>
      <w:spacing w:after="57"/>
    </w:pPr>
  </w:style>
  <w:style w:type="paragraph" w:styleId="951">
    <w:name w:val="toc 9"/>
    <w:basedOn w:val="954"/>
    <w:next w:val="954"/>
    <w:uiPriority w:val="39"/>
    <w:unhideWhenUsed/>
    <w:pPr>
      <w:ind w:left="2268" w:right="0" w:firstLine="0"/>
      <w:spacing w:after="57"/>
    </w:pPr>
  </w:style>
  <w:style w:type="paragraph" w:styleId="952">
    <w:name w:val="TOC Heading"/>
    <w:uiPriority w:val="39"/>
    <w:unhideWhenUsed/>
  </w:style>
  <w:style w:type="paragraph" w:styleId="953">
    <w:name w:val="table of figures"/>
    <w:basedOn w:val="954"/>
    <w:next w:val="954"/>
    <w:uiPriority w:val="99"/>
    <w:unhideWhenUsed/>
    <w:pPr>
      <w:spacing w:after="0" w:afterAutospacing="0"/>
    </w:pPr>
  </w:style>
  <w:style w:type="paragraph" w:styleId="954" w:default="1">
    <w:name w:val="Normal"/>
    <w:next w:val="954"/>
    <w:link w:val="954"/>
    <w:pPr>
      <w:spacing w:after="200" w:line="276" w:lineRule="auto"/>
    </w:pPr>
    <w:rPr>
      <w:rFonts w:eastAsia="Times New Roman"/>
      <w:sz w:val="22"/>
      <w:szCs w:val="22"/>
      <w:lang w:val="ru-RU" w:eastAsia="en-US" w:bidi="ar-SA"/>
    </w:rPr>
  </w:style>
  <w:style w:type="paragraph" w:styleId="955">
    <w:name w:val="Заголовок 1"/>
    <w:basedOn w:val="954"/>
    <w:next w:val="954"/>
    <w:link w:val="960"/>
    <w:pPr>
      <w:keepNext/>
      <w:spacing w:after="0" w:line="240" w:lineRule="auto"/>
      <w:outlineLvl w:val="0"/>
    </w:pPr>
    <w:rPr>
      <w:rFonts w:eastAsia="Calibri"/>
      <w:sz w:val="28"/>
      <w:szCs w:val="20"/>
      <w:lang w:eastAsia="ru-RU"/>
    </w:rPr>
  </w:style>
  <w:style w:type="paragraph" w:styleId="956">
    <w:name w:val="Заголовок 3"/>
    <w:basedOn w:val="954"/>
    <w:next w:val="954"/>
    <w:link w:val="96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957">
    <w:name w:val="Основной шрифт абзаца"/>
    <w:next w:val="957"/>
    <w:link w:val="954"/>
  </w:style>
  <w:style w:type="table" w:styleId="958">
    <w:name w:val="Обычная таблица"/>
    <w:next w:val="958"/>
    <w:link w:val="954"/>
    <w:semiHidden/>
    <w:tblPr/>
  </w:style>
  <w:style w:type="numbering" w:styleId="959">
    <w:name w:val="Нет списка"/>
    <w:next w:val="959"/>
    <w:link w:val="954"/>
    <w:semiHidden/>
  </w:style>
  <w:style w:type="character" w:styleId="960">
    <w:name w:val="Заголовок 1 Знак"/>
    <w:next w:val="960"/>
    <w:link w:val="955"/>
    <w:rPr>
      <w:rFonts w:ascii="Calibri" w:hAnsi="Calibri" w:eastAsia="Calibri"/>
      <w:sz w:val="28"/>
      <w:szCs w:val="20"/>
      <w:lang w:eastAsia="ru-RU"/>
    </w:rPr>
  </w:style>
  <w:style w:type="character" w:styleId="961">
    <w:name w:val="Заголовок 3 Знак"/>
    <w:next w:val="961"/>
    <w:link w:val="956"/>
    <w:rPr>
      <w:rFonts w:ascii="Cambria" w:hAnsi="Cambria" w:eastAsia="Times New Roman"/>
      <w:b/>
      <w:bCs/>
      <w:sz w:val="26"/>
      <w:szCs w:val="26"/>
    </w:rPr>
  </w:style>
  <w:style w:type="paragraph" w:styleId="962">
    <w:name w:val="Без интервала"/>
    <w:next w:val="962"/>
    <w:link w:val="1003"/>
    <w:rPr>
      <w:rFonts w:eastAsia="Times New Roman"/>
      <w:sz w:val="22"/>
      <w:szCs w:val="22"/>
      <w:lang w:val="ru-RU" w:eastAsia="en-US" w:bidi="ar-SA"/>
    </w:rPr>
  </w:style>
  <w:style w:type="paragraph" w:styleId="963">
    <w:name w:val="ConsPlusNormal"/>
    <w:next w:val="963"/>
    <w:link w:val="954"/>
    <w:pPr>
      <w:ind w:firstLine="720"/>
      <w:widowControl w:val="off"/>
    </w:pPr>
    <w:rPr>
      <w:rFonts w:ascii="Arial" w:hAnsi="Arial"/>
      <w:lang w:val="ru-RU" w:eastAsia="ru-RU" w:bidi="ar-SA"/>
    </w:rPr>
  </w:style>
  <w:style w:type="paragraph" w:styleId="964">
    <w:name w:val="TextBoldCenter"/>
    <w:basedOn w:val="954"/>
    <w:next w:val="964"/>
    <w:link w:val="954"/>
    <w:pPr>
      <w:jc w:val="center"/>
      <w:spacing w:before="283" w:after="0" w:line="240" w:lineRule="auto"/>
    </w:pPr>
    <w:rPr>
      <w:rFonts w:ascii="Times New Roman" w:hAnsi="Times New Roman" w:eastAsia="Calibri"/>
      <w:b/>
      <w:bCs/>
      <w:sz w:val="26"/>
      <w:szCs w:val="26"/>
      <w:lang w:eastAsia="ru-RU"/>
    </w:rPr>
  </w:style>
  <w:style w:type="paragraph" w:styleId="965">
    <w:name w:val="TextBasTxt"/>
    <w:basedOn w:val="954"/>
    <w:next w:val="965"/>
    <w:link w:val="954"/>
    <w:pPr>
      <w:ind w:firstLine="567"/>
      <w:jc w:val="both"/>
      <w:spacing w:after="0" w:line="240" w:lineRule="auto"/>
    </w:pPr>
    <w:rPr>
      <w:rFonts w:ascii="Times New Roman" w:hAnsi="Times New Roman" w:eastAsia="Calibri"/>
      <w:sz w:val="24"/>
      <w:szCs w:val="24"/>
      <w:lang w:eastAsia="ru-RU"/>
    </w:rPr>
  </w:style>
  <w:style w:type="paragraph" w:styleId="966">
    <w:name w:val="Основной текст с отступом 3"/>
    <w:basedOn w:val="954"/>
    <w:next w:val="966"/>
    <w:link w:val="967"/>
    <w:pPr>
      <w:ind w:firstLine="567"/>
      <w:jc w:val="both"/>
      <w:spacing w:after="0" w:line="240" w:lineRule="auto"/>
    </w:pPr>
    <w:rPr>
      <w:rFonts w:ascii="Times New Roman" w:hAnsi="Times New Roman" w:eastAsia="Calibri"/>
      <w:sz w:val="26"/>
      <w:szCs w:val="24"/>
      <w:lang w:eastAsia="ru-RU"/>
    </w:rPr>
  </w:style>
  <w:style w:type="character" w:styleId="967">
    <w:name w:val="Основной текст с отступом 3 Знак"/>
    <w:next w:val="967"/>
    <w:link w:val="966"/>
    <w:rPr>
      <w:rFonts w:ascii="Times New Roman" w:hAnsi="Times New Roman" w:eastAsia="Calibri"/>
      <w:sz w:val="26"/>
      <w:szCs w:val="24"/>
      <w:lang w:eastAsia="ru-RU"/>
    </w:rPr>
  </w:style>
  <w:style w:type="paragraph" w:styleId="968">
    <w:name w:val="Абзац списка"/>
    <w:basedOn w:val="954"/>
    <w:next w:val="968"/>
    <w:link w:val="982"/>
    <w:pPr>
      <w:contextualSpacing/>
      <w:ind w:left="720"/>
    </w:pPr>
    <w:rPr>
      <w:rFonts w:eastAsia="Calibri"/>
    </w:rPr>
  </w:style>
  <w:style w:type="paragraph" w:styleId="969">
    <w:name w:val="Основной текст"/>
    <w:basedOn w:val="954"/>
    <w:next w:val="969"/>
    <w:link w:val="970"/>
    <w:pPr>
      <w:spacing w:after="120"/>
    </w:pPr>
    <w:rPr>
      <w:sz w:val="20"/>
      <w:szCs w:val="20"/>
    </w:rPr>
  </w:style>
  <w:style w:type="character" w:styleId="970">
    <w:name w:val="Основной текст Знак"/>
    <w:next w:val="970"/>
    <w:link w:val="969"/>
    <w:rPr>
      <w:rFonts w:ascii="Calibri" w:hAnsi="Calibri" w:eastAsia="Times New Roman"/>
      <w:sz w:val="20"/>
      <w:szCs w:val="20"/>
    </w:rPr>
  </w:style>
  <w:style w:type="character" w:styleId="971">
    <w:name w:val="Гиперссылка"/>
    <w:next w:val="971"/>
    <w:link w:val="954"/>
    <w:rPr>
      <w:color w:val="0000ff"/>
      <w:u w:val="single"/>
    </w:rPr>
  </w:style>
  <w:style w:type="paragraph" w:styleId="972">
    <w:name w:val="Верхний колонтитул"/>
    <w:basedOn w:val="954"/>
    <w:next w:val="972"/>
    <w:link w:val="973"/>
    <w:pPr>
      <w:tabs>
        <w:tab w:val="center" w:pos="4677" w:leader="none"/>
        <w:tab w:val="right" w:pos="9355" w:leader="none"/>
      </w:tabs>
    </w:pPr>
    <w:rPr>
      <w:sz w:val="20"/>
      <w:szCs w:val="20"/>
    </w:rPr>
  </w:style>
  <w:style w:type="character" w:styleId="973">
    <w:name w:val="Верхний колонтитул Знак"/>
    <w:next w:val="973"/>
    <w:link w:val="972"/>
    <w:rPr>
      <w:rFonts w:ascii="Calibri" w:hAnsi="Calibri" w:eastAsia="Times New Roman"/>
      <w:sz w:val="20"/>
      <w:szCs w:val="20"/>
    </w:rPr>
  </w:style>
  <w:style w:type="character" w:styleId="974">
    <w:name w:val="Номер страницы"/>
    <w:next w:val="974"/>
    <w:link w:val="954"/>
  </w:style>
  <w:style w:type="paragraph" w:styleId="975">
    <w:name w:val="Без интервала1"/>
    <w:next w:val="975"/>
    <w:link w:val="954"/>
    <w:rPr>
      <w:rFonts w:eastAsia="Times New Roman"/>
      <w:sz w:val="22"/>
      <w:szCs w:val="22"/>
      <w:lang w:val="ru-RU" w:eastAsia="ru-RU" w:bidi="ar-SA"/>
    </w:rPr>
  </w:style>
  <w:style w:type="paragraph" w:styleId="976">
    <w:name w:val="Без интервала11"/>
    <w:next w:val="976"/>
    <w:link w:val="954"/>
    <w:rPr>
      <w:sz w:val="22"/>
      <w:szCs w:val="22"/>
      <w:lang w:val="ru-RU" w:eastAsia="en-US" w:bidi="ar-SA"/>
    </w:rPr>
  </w:style>
  <w:style w:type="paragraph" w:styleId="977">
    <w:name w:val="Текст выноски"/>
    <w:basedOn w:val="954"/>
    <w:next w:val="977"/>
    <w:link w:val="978"/>
    <w:semiHidden/>
    <w:rPr>
      <w:rFonts w:ascii="Tahoma" w:hAnsi="Tahoma"/>
      <w:sz w:val="16"/>
      <w:szCs w:val="16"/>
    </w:rPr>
  </w:style>
  <w:style w:type="character" w:styleId="978">
    <w:name w:val="Текст выноски Знак"/>
    <w:next w:val="978"/>
    <w:link w:val="977"/>
    <w:semiHidden/>
    <w:rPr>
      <w:rFonts w:ascii="Tahoma" w:hAnsi="Tahoma" w:eastAsia="Times New Roman"/>
      <w:sz w:val="16"/>
      <w:szCs w:val="16"/>
    </w:rPr>
  </w:style>
  <w:style w:type="paragraph" w:styleId="979">
    <w:name w:val="textbastxt"/>
    <w:basedOn w:val="954"/>
    <w:next w:val="979"/>
    <w:link w:val="954"/>
    <w:pPr>
      <w:ind w:firstLine="567"/>
      <w:jc w:val="both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980">
    <w:name w:val="Текст концевой сноски"/>
    <w:basedOn w:val="954"/>
    <w:next w:val="980"/>
    <w:link w:val="981"/>
    <w:pPr>
      <w:ind w:firstLine="567"/>
      <w:jc w:val="both"/>
      <w:spacing w:after="0" w:line="240" w:lineRule="auto"/>
    </w:pPr>
    <w:rPr>
      <w:rFonts w:ascii="Arial" w:hAnsi="Arial"/>
      <w:sz w:val="20"/>
      <w:szCs w:val="20"/>
    </w:rPr>
  </w:style>
  <w:style w:type="character" w:styleId="981">
    <w:name w:val="Текст концевой сноски Знак"/>
    <w:next w:val="981"/>
    <w:link w:val="980"/>
    <w:rPr>
      <w:rFonts w:ascii="Arial" w:hAnsi="Arial" w:eastAsia="Times New Roman"/>
      <w:sz w:val="20"/>
      <w:szCs w:val="20"/>
    </w:rPr>
  </w:style>
  <w:style w:type="character" w:styleId="982">
    <w:name w:val="Абзац списка Знак"/>
    <w:next w:val="982"/>
    <w:link w:val="968"/>
    <w:rPr>
      <w:rFonts w:ascii="Calibri" w:hAnsi="Calibri" w:eastAsia="Calibri"/>
    </w:rPr>
  </w:style>
  <w:style w:type="paragraph" w:styleId="983">
    <w:name w:val="наименование"/>
    <w:basedOn w:val="954"/>
    <w:next w:val="983"/>
    <w:link w:val="954"/>
    <w:pPr>
      <w:ind w:left="1" w:right="1" w:firstLine="1"/>
      <w:jc w:val="center"/>
      <w:spacing w:before="1" w:after="1" w:line="280" w:lineRule="atLeast"/>
      <w:widowControl w:val="off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984">
    <w:name w:val="Текст"/>
    <w:basedOn w:val="954"/>
    <w:next w:val="984"/>
    <w:link w:val="985"/>
    <w:pPr>
      <w:spacing w:after="0" w:line="240" w:lineRule="auto"/>
    </w:pPr>
    <w:rPr>
      <w:rFonts w:ascii="Courier New" w:hAnsi="Courier New" w:eastAsia="Calibri"/>
      <w:sz w:val="20"/>
      <w:szCs w:val="20"/>
      <w:lang w:eastAsia="ru-RU"/>
    </w:rPr>
  </w:style>
  <w:style w:type="character" w:styleId="985">
    <w:name w:val="Текст Знак"/>
    <w:next w:val="985"/>
    <w:link w:val="984"/>
    <w:rPr>
      <w:rFonts w:ascii="Courier New" w:hAnsi="Courier New" w:eastAsia="Calibri"/>
      <w:sz w:val="20"/>
      <w:szCs w:val="20"/>
      <w:lang w:eastAsia="ru-RU"/>
    </w:rPr>
  </w:style>
  <w:style w:type="paragraph" w:styleId="986">
    <w:name w:val="Нижний колонтитул"/>
    <w:basedOn w:val="954"/>
    <w:next w:val="986"/>
    <w:link w:val="987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/>
      <w:sz w:val="24"/>
      <w:szCs w:val="24"/>
    </w:rPr>
  </w:style>
  <w:style w:type="character" w:styleId="987">
    <w:name w:val="Нижний колонтитул Знак"/>
    <w:next w:val="987"/>
    <w:link w:val="986"/>
    <w:rPr>
      <w:rFonts w:ascii="Times New Roman" w:hAnsi="Times New Roman" w:eastAsia="Times New Roman"/>
      <w:sz w:val="24"/>
      <w:szCs w:val="24"/>
    </w:rPr>
  </w:style>
  <w:style w:type="paragraph" w:styleId="988">
    <w:name w:val="Название"/>
    <w:basedOn w:val="954"/>
    <w:next w:val="988"/>
    <w:link w:val="989"/>
    <w:pPr>
      <w:jc w:val="center"/>
      <w:spacing w:after="0" w:line="240" w:lineRule="auto"/>
    </w:pPr>
    <w:rPr>
      <w:rFonts w:ascii="Times New Roman" w:hAnsi="Times New Roman"/>
      <w:b/>
      <w:sz w:val="28"/>
      <w:szCs w:val="20"/>
    </w:rPr>
  </w:style>
  <w:style w:type="character" w:styleId="989">
    <w:name w:val="Название Знак"/>
    <w:next w:val="989"/>
    <w:link w:val="988"/>
    <w:rPr>
      <w:rFonts w:ascii="Times New Roman" w:hAnsi="Times New Roman" w:eastAsia="Times New Roman"/>
      <w:b/>
      <w:sz w:val="28"/>
      <w:szCs w:val="20"/>
    </w:rPr>
  </w:style>
  <w:style w:type="paragraph" w:styleId="990">
    <w:name w:val="Обычный (веб)"/>
    <w:basedOn w:val="954"/>
    <w:next w:val="990"/>
    <w:link w:val="954"/>
    <w:pPr>
      <w:jc w:val="both"/>
      <w:spacing w:before="100" w:beforeAutospacing="1" w:after="100" w:afterAutospacing="1" w:line="240" w:lineRule="auto"/>
    </w:pPr>
    <w:rPr>
      <w:rFonts w:ascii="Tahoma" w:hAnsi="Tahoma"/>
      <w:color w:val="5a5a5a"/>
      <w:sz w:val="17"/>
      <w:szCs w:val="17"/>
      <w:lang w:eastAsia="ru-RU"/>
    </w:rPr>
  </w:style>
  <w:style w:type="character" w:styleId="991">
    <w:name w:val="Выделение"/>
    <w:next w:val="991"/>
    <w:link w:val="954"/>
    <w:rPr>
      <w:i/>
      <w:iCs/>
    </w:rPr>
  </w:style>
  <w:style w:type="table" w:styleId="992">
    <w:name w:val="Сетка таблицы"/>
    <w:basedOn w:val="958"/>
    <w:next w:val="992"/>
    <w:link w:val="954"/>
    <w:pPr>
      <w:spacing w:after="0" w:line="240" w:lineRule="auto"/>
    </w:pPr>
    <w:rPr>
      <w:rFonts w:ascii="Calibri" w:hAnsi="Calibri" w:eastAsia="Calibri"/>
      <w:sz w:val="20"/>
      <w:szCs w:val="20"/>
      <w:lang w:eastAsia="ru-RU"/>
    </w:rPr>
    <w:tblPr/>
  </w:style>
  <w:style w:type="paragraph" w:styleId="993">
    <w:name w:val="Основной текст1"/>
    <w:next w:val="993"/>
    <w:link w:val="954"/>
    <w:pPr>
      <w:ind w:left="1" w:right="1" w:firstLine="284"/>
      <w:jc w:val="both"/>
      <w:spacing w:before="1" w:after="1"/>
      <w:widowControl w:val="off"/>
    </w:pPr>
    <w:rPr>
      <w:rFonts w:ascii="Times New Roman" w:hAnsi="Times New Roman" w:eastAsia="Times New Roman"/>
      <w:color w:val="000000"/>
      <w:lang w:val="ru-RU" w:eastAsia="ru-RU" w:bidi="ar-SA"/>
    </w:rPr>
  </w:style>
  <w:style w:type="paragraph" w:styleId="994">
    <w:name w:val="Текст сноски"/>
    <w:basedOn w:val="954"/>
    <w:next w:val="994"/>
    <w:link w:val="995"/>
    <w:semiHidden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styleId="995">
    <w:name w:val="Текст сноски Знак"/>
    <w:next w:val="995"/>
    <w:link w:val="994"/>
    <w:semiHidden/>
    <w:rPr>
      <w:rFonts w:ascii="Times New Roman" w:hAnsi="Times New Roman" w:eastAsia="Times New Roman"/>
      <w:sz w:val="20"/>
      <w:szCs w:val="20"/>
    </w:rPr>
  </w:style>
  <w:style w:type="character" w:styleId="996">
    <w:name w:val="Знак сноски"/>
    <w:next w:val="996"/>
    <w:link w:val="954"/>
    <w:semiHidden/>
    <w:rPr>
      <w:vertAlign w:val="superscript"/>
    </w:rPr>
  </w:style>
  <w:style w:type="character" w:styleId="997">
    <w:name w:val="xdexpressionbox xddatabindingui"/>
    <w:next w:val="997"/>
    <w:link w:val="954"/>
  </w:style>
  <w:style w:type="paragraph" w:styleId="998">
    <w:name w:val="основной"/>
    <w:basedOn w:val="954"/>
    <w:next w:val="998"/>
    <w:link w:val="954"/>
    <w:pPr>
      <w:ind w:left="1" w:right="1" w:firstLine="284"/>
      <w:jc w:val="both"/>
      <w:spacing w:before="1" w:after="1" w:line="240" w:lineRule="auto"/>
      <w:widowControl w:val="off"/>
    </w:pPr>
    <w:rPr>
      <w:rFonts w:ascii="Times New Roman" w:hAnsi="Times New Roman"/>
      <w:szCs w:val="20"/>
      <w:lang w:val="en-US"/>
    </w:rPr>
  </w:style>
  <w:style w:type="paragraph" w:styleId="999">
    <w:name w:val="rezul"/>
    <w:basedOn w:val="954"/>
    <w:next w:val="999"/>
    <w:link w:val="954"/>
    <w:pPr>
      <w:ind w:firstLine="283"/>
      <w:jc w:val="both"/>
      <w:spacing w:after="0" w:line="240" w:lineRule="auto"/>
      <w:widowControl w:val="off"/>
    </w:pPr>
    <w:rPr>
      <w:rFonts w:ascii="Times New Roman" w:hAnsi="Times New Roman"/>
      <w:b/>
      <w:szCs w:val="20"/>
      <w:lang w:val="en-US"/>
    </w:rPr>
  </w:style>
  <w:style w:type="paragraph" w:styleId="1000">
    <w:name w:val="adress"/>
    <w:basedOn w:val="954"/>
    <w:next w:val="1000"/>
    <w:link w:val="954"/>
    <w:pPr>
      <w:ind w:left="1" w:right="1" w:firstLine="1"/>
      <w:jc w:val="center"/>
      <w:spacing w:before="1" w:after="1" w:line="240" w:lineRule="atLeast"/>
    </w:pPr>
    <w:rPr>
      <w:rFonts w:ascii="Times New Roman" w:hAnsi="Times New Roman"/>
      <w:b/>
      <w:i/>
      <w:sz w:val="20"/>
      <w:szCs w:val="20"/>
      <w:lang w:val="en-US"/>
    </w:rPr>
  </w:style>
  <w:style w:type="paragraph" w:styleId="1001">
    <w:name w:val="Default"/>
    <w:next w:val="1001"/>
    <w:link w:val="954"/>
    <w:rPr>
      <w:rFonts w:ascii="Times New Roman" w:hAnsi="Times New Roman" w:eastAsia="Times New Roman"/>
      <w:color w:val="000000"/>
      <w:sz w:val="24"/>
      <w:szCs w:val="24"/>
      <w:lang w:val="ru-RU" w:eastAsia="ru-RU" w:bidi="ar-SA"/>
    </w:rPr>
  </w:style>
  <w:style w:type="paragraph" w:styleId="1002">
    <w:name w:val="Style5"/>
    <w:basedOn w:val="954"/>
    <w:next w:val="1002"/>
    <w:link w:val="954"/>
    <w:pPr>
      <w:ind w:firstLine="734"/>
      <w:jc w:val="both"/>
      <w:spacing w:after="0" w:line="331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character" w:styleId="1003">
    <w:name w:val="Без интервала Знак"/>
    <w:next w:val="1003"/>
    <w:link w:val="962"/>
    <w:rPr>
      <w:rFonts w:ascii="Calibri" w:hAnsi="Calibri" w:eastAsia="Times New Roman"/>
    </w:rPr>
  </w:style>
  <w:style w:type="character" w:styleId="1004">
    <w:name w:val="Знак примечания"/>
    <w:next w:val="1004"/>
    <w:link w:val="954"/>
    <w:semiHidden/>
    <w:rPr>
      <w:sz w:val="16"/>
      <w:szCs w:val="16"/>
    </w:rPr>
  </w:style>
  <w:style w:type="paragraph" w:styleId="1005">
    <w:name w:val="Текст примечания"/>
    <w:basedOn w:val="954"/>
    <w:next w:val="1005"/>
    <w:link w:val="1006"/>
    <w:semiHidden/>
    <w:rPr>
      <w:sz w:val="20"/>
      <w:szCs w:val="20"/>
    </w:rPr>
  </w:style>
  <w:style w:type="character" w:styleId="1006">
    <w:name w:val="Текст примечания Знак"/>
    <w:next w:val="1006"/>
    <w:link w:val="1005"/>
    <w:semiHidden/>
    <w:rPr>
      <w:rFonts w:ascii="Calibri" w:hAnsi="Calibri" w:eastAsia="Times New Roman"/>
      <w:sz w:val="20"/>
      <w:szCs w:val="20"/>
    </w:rPr>
  </w:style>
  <w:style w:type="paragraph" w:styleId="1007">
    <w:name w:val="Тема примечания"/>
    <w:basedOn w:val="1005"/>
    <w:next w:val="1005"/>
    <w:link w:val="1008"/>
    <w:semiHidden/>
    <w:rPr>
      <w:b/>
      <w:bCs/>
    </w:rPr>
  </w:style>
  <w:style w:type="character" w:styleId="1008">
    <w:name w:val="Тема примечания Знак"/>
    <w:next w:val="1008"/>
    <w:link w:val="1007"/>
    <w:semiHidden/>
    <w:rPr>
      <w:rFonts w:ascii="Calibri" w:hAnsi="Calibri" w:eastAsia="Times New Roman"/>
      <w:b/>
      <w:bCs/>
      <w:sz w:val="20"/>
      <w:szCs w:val="20"/>
    </w:rPr>
  </w:style>
  <w:style w:type="paragraph" w:styleId="1009">
    <w:name w:val="Рецензия"/>
    <w:next w:val="1009"/>
    <w:link w:val="954"/>
    <w:hidden/>
    <w:semiHidden/>
    <w:rPr>
      <w:rFonts w:eastAsia="Times New Roman"/>
      <w:sz w:val="22"/>
      <w:szCs w:val="22"/>
      <w:lang w:val="ru-RU" w:eastAsia="en-US" w:bidi="ar-SA"/>
    </w:rPr>
  </w:style>
  <w:style w:type="paragraph" w:styleId="1010">
    <w:name w:val="ConsPlusNonformat"/>
    <w:next w:val="1010"/>
    <w:link w:val="954"/>
    <w:pPr>
      <w:widowControl w:val="off"/>
    </w:pPr>
    <w:rPr>
      <w:rFonts w:ascii="Courier New" w:hAnsi="Courier New" w:eastAsia="Times New Roman"/>
      <w:lang w:val="ru-RU" w:eastAsia="ru-RU" w:bidi="ar-SA"/>
    </w:rPr>
  </w:style>
  <w:style w:type="character" w:styleId="1011">
    <w:name w:val="Просмотренная гиперссылка"/>
    <w:next w:val="1011"/>
    <w:link w:val="954"/>
    <w:semiHidden/>
    <w:rPr>
      <w:color w:val="800080"/>
      <w:u w:val="single"/>
    </w:rPr>
  </w:style>
  <w:style w:type="character" w:styleId="1012">
    <w:name w:val="Знак концевой сноски"/>
    <w:next w:val="1012"/>
    <w:link w:val="954"/>
    <w:semiHidden/>
    <w:rPr>
      <w:vertAlign w:val="superscript"/>
    </w:rPr>
  </w:style>
  <w:style w:type="character" w:styleId="1013">
    <w:name w:val="Стиль Tahoma 14 пт полужирный"/>
    <w:next w:val="1013"/>
    <w:link w:val="954"/>
    <w:rPr>
      <w:rFonts w:ascii="Times New Roman" w:hAnsi="Times New Roman"/>
      <w:b/>
      <w:sz w:val="28"/>
    </w:rPr>
  </w:style>
  <w:style w:type="paragraph" w:styleId="1014">
    <w:name w:val="Стандартный HTML"/>
    <w:basedOn w:val="954"/>
    <w:next w:val="1014"/>
    <w:link w:val="1015"/>
    <w:pPr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alibri"/>
      <w:sz w:val="20"/>
      <w:szCs w:val="20"/>
      <w:lang w:eastAsia="ru-RU"/>
    </w:rPr>
  </w:style>
  <w:style w:type="character" w:styleId="1015">
    <w:name w:val="Стандартный HTML Знак"/>
    <w:next w:val="1015"/>
    <w:link w:val="1014"/>
    <w:rPr>
      <w:rFonts w:ascii="Courier New" w:hAnsi="Courier New" w:eastAsia="Calibri"/>
      <w:sz w:val="20"/>
      <w:szCs w:val="20"/>
      <w:lang w:eastAsia="ru-RU"/>
    </w:rPr>
  </w:style>
  <w:style w:type="character" w:styleId="1016" w:default="1">
    <w:name w:val="Default Paragraph Font"/>
    <w:uiPriority w:val="1"/>
    <w:semiHidden/>
    <w:unhideWhenUsed/>
  </w:style>
  <w:style w:type="numbering" w:styleId="1017" w:default="1">
    <w:name w:val="No List"/>
    <w:uiPriority w:val="99"/>
    <w:semiHidden/>
    <w:unhideWhenUsed/>
  </w:style>
  <w:style w:type="table" w:styleId="101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5</cp:revision>
  <dcterms:modified xsi:type="dcterms:W3CDTF">2023-10-13T12:04:05Z</dcterms:modified>
</cp:coreProperties>
</file>